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31" w:rsidRPr="00290E54" w:rsidRDefault="00A84231" w:rsidP="00FA783E">
      <w:pPr>
        <w:spacing w:after="0" w:line="240" w:lineRule="auto"/>
        <w:jc w:val="center"/>
        <w:rPr>
          <w:rFonts w:ascii="Times New Roman" w:hAnsi="Times New Roman"/>
          <w:b/>
          <w:i/>
          <w:sz w:val="28"/>
          <w:szCs w:val="28"/>
          <w:lang w:val="uk-UA"/>
        </w:rPr>
      </w:pPr>
      <w:r w:rsidRPr="00290E54">
        <w:rPr>
          <w:rFonts w:ascii="Times New Roman" w:hAnsi="Times New Roman"/>
          <w:b/>
          <w:sz w:val="28"/>
          <w:szCs w:val="28"/>
          <w:lang w:val="uk-UA"/>
        </w:rPr>
        <w:tab/>
      </w:r>
      <w:r w:rsidRPr="00290E54">
        <w:rPr>
          <w:rFonts w:ascii="Times New Roman" w:hAnsi="Times New Roman"/>
          <w:b/>
          <w:sz w:val="28"/>
          <w:szCs w:val="28"/>
          <w:lang w:val="uk-UA"/>
        </w:rPr>
        <w:tab/>
      </w:r>
      <w:r w:rsidRPr="00290E54">
        <w:rPr>
          <w:rFonts w:ascii="Times New Roman" w:hAnsi="Times New Roman"/>
          <w:b/>
          <w:sz w:val="28"/>
          <w:szCs w:val="28"/>
          <w:lang w:val="uk-UA"/>
        </w:rPr>
        <w:tab/>
      </w:r>
      <w:r w:rsidRPr="00290E54">
        <w:rPr>
          <w:rFonts w:ascii="Times New Roman" w:hAnsi="Times New Roman"/>
          <w:b/>
          <w:sz w:val="28"/>
          <w:szCs w:val="28"/>
          <w:lang w:val="uk-UA"/>
        </w:rPr>
        <w:tab/>
      </w:r>
      <w:r w:rsidRPr="00290E54">
        <w:rPr>
          <w:rFonts w:ascii="Times New Roman" w:hAnsi="Times New Roman"/>
          <w:b/>
          <w:sz w:val="28"/>
          <w:szCs w:val="28"/>
          <w:lang w:val="uk-UA"/>
        </w:rPr>
        <w:tab/>
      </w:r>
      <w:r w:rsidRPr="00290E54">
        <w:rPr>
          <w:rFonts w:ascii="Times New Roman" w:hAnsi="Times New Roman"/>
          <w:b/>
          <w:sz w:val="28"/>
          <w:szCs w:val="28"/>
          <w:lang w:val="uk-UA"/>
        </w:rPr>
        <w:tab/>
      </w:r>
      <w:r w:rsidRPr="00290E54">
        <w:rPr>
          <w:rFonts w:ascii="Times New Roman" w:hAnsi="Times New Roman"/>
          <w:b/>
          <w:sz w:val="28"/>
          <w:szCs w:val="28"/>
          <w:lang w:val="uk-UA"/>
        </w:rPr>
        <w:tab/>
      </w:r>
      <w:r w:rsidRPr="00290E54">
        <w:rPr>
          <w:rFonts w:ascii="Times New Roman" w:hAnsi="Times New Roman"/>
          <w:b/>
          <w:sz w:val="28"/>
          <w:szCs w:val="28"/>
          <w:lang w:val="uk-UA"/>
        </w:rPr>
        <w:tab/>
      </w:r>
      <w:r w:rsidRPr="00290E54">
        <w:rPr>
          <w:rFonts w:ascii="Times New Roman" w:hAnsi="Times New Roman"/>
          <w:b/>
          <w:sz w:val="28"/>
          <w:szCs w:val="28"/>
          <w:lang w:val="uk-UA"/>
        </w:rPr>
        <w:tab/>
      </w:r>
      <w:r w:rsidRPr="00290E54">
        <w:rPr>
          <w:rFonts w:ascii="Times New Roman" w:hAnsi="Times New Roman"/>
          <w:b/>
          <w:sz w:val="28"/>
          <w:szCs w:val="28"/>
          <w:lang w:val="uk-UA"/>
        </w:rPr>
        <w:tab/>
      </w:r>
      <w:r w:rsidRPr="00290E54">
        <w:rPr>
          <w:rFonts w:ascii="Times New Roman" w:hAnsi="Times New Roman"/>
          <w:b/>
          <w:sz w:val="28"/>
          <w:szCs w:val="28"/>
          <w:lang w:val="uk-UA"/>
        </w:rPr>
        <w:tab/>
      </w:r>
      <w:r w:rsidRPr="00290E54">
        <w:rPr>
          <w:rFonts w:ascii="Times New Roman" w:hAnsi="Times New Roman"/>
          <w:b/>
          <w:sz w:val="28"/>
          <w:szCs w:val="28"/>
          <w:lang w:val="uk-UA"/>
        </w:rPr>
        <w:tab/>
      </w:r>
      <w:r w:rsidRPr="00290E54">
        <w:rPr>
          <w:rFonts w:ascii="Times New Roman" w:hAnsi="Times New Roman"/>
          <w:b/>
          <w:sz w:val="28"/>
          <w:szCs w:val="28"/>
          <w:lang w:val="uk-UA"/>
        </w:rPr>
        <w:tab/>
      </w:r>
      <w:r w:rsidRPr="00290E54">
        <w:rPr>
          <w:rFonts w:ascii="Times New Roman" w:hAnsi="Times New Roman"/>
          <w:b/>
          <w:sz w:val="28"/>
          <w:szCs w:val="28"/>
          <w:lang w:val="uk-UA"/>
        </w:rPr>
        <w:tab/>
      </w:r>
      <w:r w:rsidRPr="00290E54">
        <w:rPr>
          <w:rFonts w:ascii="Times New Roman" w:hAnsi="Times New Roman"/>
          <w:b/>
          <w:sz w:val="28"/>
          <w:szCs w:val="28"/>
          <w:lang w:val="uk-UA"/>
        </w:rPr>
        <w:tab/>
      </w:r>
      <w:r w:rsidRPr="00290E54">
        <w:rPr>
          <w:rFonts w:ascii="Times New Roman" w:hAnsi="Times New Roman"/>
          <w:b/>
          <w:sz w:val="28"/>
          <w:szCs w:val="28"/>
          <w:lang w:val="uk-UA"/>
        </w:rPr>
        <w:tab/>
      </w:r>
      <w:r w:rsidRPr="00290E54">
        <w:rPr>
          <w:rFonts w:ascii="Times New Roman" w:hAnsi="Times New Roman"/>
          <w:b/>
          <w:sz w:val="28"/>
          <w:szCs w:val="28"/>
          <w:lang w:val="uk-UA"/>
        </w:rPr>
        <w:tab/>
      </w:r>
      <w:r w:rsidRPr="00290E54">
        <w:rPr>
          <w:rFonts w:ascii="Times New Roman" w:hAnsi="Times New Roman"/>
          <w:b/>
          <w:i/>
          <w:sz w:val="28"/>
          <w:szCs w:val="28"/>
          <w:lang w:val="uk-UA"/>
        </w:rPr>
        <w:t>ДОДАТОК 1</w:t>
      </w:r>
    </w:p>
    <w:p w:rsidR="00A84231" w:rsidRDefault="00A84231" w:rsidP="0011047A">
      <w:pPr>
        <w:spacing w:after="0" w:line="240" w:lineRule="auto"/>
        <w:ind w:left="9912"/>
        <w:jc w:val="both"/>
        <w:rPr>
          <w:rFonts w:ascii="Times New Roman" w:hAnsi="Times New Roman"/>
          <w:i/>
          <w:sz w:val="28"/>
          <w:szCs w:val="28"/>
          <w:lang w:val="uk-UA"/>
        </w:rPr>
      </w:pPr>
      <w:r w:rsidRPr="00290E54">
        <w:rPr>
          <w:rFonts w:ascii="Times New Roman" w:hAnsi="Times New Roman"/>
          <w:i/>
          <w:sz w:val="28"/>
          <w:szCs w:val="28"/>
          <w:lang w:val="uk-UA"/>
        </w:rPr>
        <w:t>до Звіту за результатами оцінки корупційних ризиків у діяльності органів прокуратури</w:t>
      </w:r>
    </w:p>
    <w:p w:rsidR="00A84231" w:rsidRDefault="00A84231" w:rsidP="0011047A">
      <w:pPr>
        <w:spacing w:after="0" w:line="240" w:lineRule="auto"/>
        <w:ind w:left="9912"/>
        <w:jc w:val="both"/>
        <w:rPr>
          <w:rFonts w:ascii="Times New Roman" w:hAnsi="Times New Roman"/>
          <w:i/>
          <w:sz w:val="28"/>
          <w:szCs w:val="28"/>
          <w:lang w:val="uk-UA"/>
        </w:rPr>
      </w:pPr>
    </w:p>
    <w:p w:rsidR="00A84231" w:rsidRPr="00B12750" w:rsidRDefault="00A84231" w:rsidP="0011047A">
      <w:pPr>
        <w:spacing w:after="0" w:line="240" w:lineRule="auto"/>
        <w:ind w:left="9912"/>
        <w:jc w:val="both"/>
        <w:rPr>
          <w:rFonts w:ascii="Times New Roman" w:hAnsi="Times New Roman"/>
          <w:sz w:val="24"/>
          <w:szCs w:val="24"/>
          <w:lang w:val="uk-UA"/>
        </w:rPr>
      </w:pPr>
      <w:r w:rsidRPr="00B12750">
        <w:rPr>
          <w:rFonts w:ascii="Times New Roman" w:hAnsi="Times New Roman"/>
          <w:sz w:val="24"/>
          <w:szCs w:val="24"/>
          <w:lang w:val="uk-UA"/>
        </w:rPr>
        <w:t>(Зі змінами, внесеними відповідно до наказу Генеральної прокуратури України від 21.05.2018 № 99)</w:t>
      </w:r>
    </w:p>
    <w:p w:rsidR="00A84231" w:rsidRDefault="00A84231" w:rsidP="0011047A">
      <w:pPr>
        <w:spacing w:after="0" w:line="240" w:lineRule="auto"/>
        <w:ind w:left="9204" w:firstLine="708"/>
        <w:jc w:val="both"/>
        <w:rPr>
          <w:rFonts w:ascii="Times New Roman" w:hAnsi="Times New Roman"/>
          <w:b/>
          <w:sz w:val="28"/>
          <w:szCs w:val="28"/>
          <w:lang w:val="uk-UA"/>
        </w:rPr>
      </w:pPr>
    </w:p>
    <w:p w:rsidR="00A84231" w:rsidRDefault="00A84231" w:rsidP="0011047A">
      <w:pPr>
        <w:spacing w:after="0" w:line="240" w:lineRule="auto"/>
        <w:ind w:left="9204" w:firstLine="708"/>
        <w:jc w:val="both"/>
        <w:rPr>
          <w:rFonts w:ascii="Times New Roman" w:hAnsi="Times New Roman"/>
          <w:b/>
          <w:sz w:val="28"/>
          <w:szCs w:val="28"/>
          <w:lang w:val="uk-UA"/>
        </w:rPr>
      </w:pPr>
    </w:p>
    <w:p w:rsidR="00A84231" w:rsidRPr="00290E54" w:rsidRDefault="00A84231" w:rsidP="002F61A3">
      <w:pPr>
        <w:spacing w:after="0" w:line="240" w:lineRule="auto"/>
        <w:jc w:val="center"/>
        <w:rPr>
          <w:rFonts w:ascii="Times New Roman" w:hAnsi="Times New Roman"/>
          <w:b/>
          <w:sz w:val="28"/>
          <w:szCs w:val="28"/>
          <w:lang w:val="uk-UA"/>
        </w:rPr>
      </w:pPr>
      <w:r w:rsidRPr="00290E54">
        <w:rPr>
          <w:rFonts w:ascii="Times New Roman" w:hAnsi="Times New Roman"/>
          <w:b/>
          <w:sz w:val="28"/>
          <w:szCs w:val="28"/>
          <w:lang w:val="uk-UA"/>
        </w:rPr>
        <w:t xml:space="preserve">Опис ідентифікованих корупційних ризиків у діяльності органів прокуратури, </w:t>
      </w:r>
    </w:p>
    <w:p w:rsidR="00A84231" w:rsidRPr="00290E54" w:rsidRDefault="00A84231" w:rsidP="002F61A3">
      <w:pPr>
        <w:spacing w:after="0" w:line="240" w:lineRule="auto"/>
        <w:jc w:val="center"/>
        <w:rPr>
          <w:rFonts w:ascii="Times New Roman" w:hAnsi="Times New Roman"/>
          <w:b/>
          <w:sz w:val="28"/>
          <w:szCs w:val="28"/>
          <w:lang w:val="uk-UA"/>
        </w:rPr>
      </w:pPr>
      <w:r w:rsidRPr="00290E54">
        <w:rPr>
          <w:rFonts w:ascii="Times New Roman" w:hAnsi="Times New Roman"/>
          <w:b/>
          <w:sz w:val="28"/>
          <w:szCs w:val="28"/>
          <w:lang w:val="uk-UA"/>
        </w:rPr>
        <w:t xml:space="preserve">чинники корупційних ризиків та можливі наслідки корупційного правопорушення </w:t>
      </w:r>
    </w:p>
    <w:p w:rsidR="00A84231" w:rsidRPr="00290E54" w:rsidRDefault="00A84231" w:rsidP="002F61A3">
      <w:pPr>
        <w:spacing w:after="0" w:line="240" w:lineRule="auto"/>
        <w:jc w:val="center"/>
        <w:rPr>
          <w:rFonts w:ascii="Times New Roman" w:hAnsi="Times New Roman"/>
          <w:b/>
          <w:sz w:val="28"/>
          <w:szCs w:val="28"/>
          <w:lang w:val="uk-UA"/>
        </w:rPr>
      </w:pPr>
      <w:r w:rsidRPr="00290E54">
        <w:rPr>
          <w:rFonts w:ascii="Times New Roman" w:hAnsi="Times New Roman"/>
          <w:b/>
          <w:sz w:val="28"/>
          <w:szCs w:val="28"/>
          <w:lang w:val="uk-UA"/>
        </w:rPr>
        <w:t xml:space="preserve">чи правопорушення, пов’язаного з корупцією </w:t>
      </w:r>
    </w:p>
    <w:p w:rsidR="00A84231" w:rsidRPr="00290E54" w:rsidRDefault="00A84231" w:rsidP="008648D2">
      <w:pPr>
        <w:spacing w:after="0" w:line="240" w:lineRule="auto"/>
        <w:jc w:val="center"/>
        <w:rPr>
          <w:rFonts w:ascii="Times New Roman" w:hAnsi="Times New Roman"/>
          <w:b/>
          <w:sz w:val="28"/>
          <w:szCs w:val="28"/>
          <w:lang w:val="uk-UA"/>
        </w:rPr>
      </w:pPr>
    </w:p>
    <w:tbl>
      <w:tblPr>
        <w:tblW w:w="14859"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6"/>
        <w:gridCol w:w="2945"/>
        <w:gridCol w:w="3817"/>
        <w:gridCol w:w="3570"/>
        <w:gridCol w:w="3801"/>
      </w:tblGrid>
      <w:tr w:rsidR="00A84231" w:rsidRPr="00290E54" w:rsidTr="00AC0AA3">
        <w:trPr>
          <w:trHeight w:val="1266"/>
        </w:trPr>
        <w:tc>
          <w:tcPr>
            <w:tcW w:w="726" w:type="dxa"/>
            <w:shd w:val="clear" w:color="auto" w:fill="E5B8B7"/>
            <w:vAlign w:val="center"/>
          </w:tcPr>
          <w:p w:rsidR="00A84231" w:rsidRPr="00290E54" w:rsidRDefault="00A84231" w:rsidP="00AC0AA3">
            <w:pPr>
              <w:spacing w:after="0" w:line="240" w:lineRule="auto"/>
              <w:jc w:val="center"/>
              <w:rPr>
                <w:rFonts w:ascii="Times New Roman" w:hAnsi="Times New Roman"/>
                <w:b/>
                <w:sz w:val="26"/>
                <w:szCs w:val="26"/>
                <w:lang w:val="uk-UA"/>
              </w:rPr>
            </w:pPr>
            <w:r>
              <w:rPr>
                <w:rFonts w:ascii="Times New Roman" w:hAnsi="Times New Roman"/>
                <w:b/>
                <w:sz w:val="26"/>
                <w:szCs w:val="26"/>
                <w:lang w:val="uk-UA"/>
              </w:rPr>
              <w:t>№ з/п</w:t>
            </w:r>
          </w:p>
        </w:tc>
        <w:tc>
          <w:tcPr>
            <w:tcW w:w="2945" w:type="dxa"/>
            <w:shd w:val="clear" w:color="auto" w:fill="E5B8B7"/>
            <w:vAlign w:val="center"/>
          </w:tcPr>
          <w:p w:rsidR="00A84231" w:rsidRPr="00290E54" w:rsidRDefault="00A84231" w:rsidP="00AC0AA3">
            <w:pPr>
              <w:spacing w:after="0" w:line="240" w:lineRule="auto"/>
              <w:jc w:val="center"/>
              <w:rPr>
                <w:rFonts w:ascii="Times New Roman" w:hAnsi="Times New Roman"/>
                <w:sz w:val="26"/>
                <w:szCs w:val="26"/>
                <w:lang w:val="uk-UA"/>
              </w:rPr>
            </w:pPr>
            <w:r w:rsidRPr="00290E54">
              <w:rPr>
                <w:rFonts w:ascii="Times New Roman" w:hAnsi="Times New Roman"/>
                <w:b/>
                <w:sz w:val="26"/>
                <w:szCs w:val="26"/>
                <w:lang w:val="uk-UA"/>
              </w:rPr>
              <w:t>Ідентифікований корупційний ризик</w:t>
            </w:r>
          </w:p>
        </w:tc>
        <w:tc>
          <w:tcPr>
            <w:tcW w:w="3817" w:type="dxa"/>
            <w:shd w:val="clear" w:color="auto" w:fill="E5B8B7"/>
            <w:vAlign w:val="center"/>
          </w:tcPr>
          <w:p w:rsidR="00A84231" w:rsidRPr="00290E54" w:rsidRDefault="00A84231" w:rsidP="00AC0AA3">
            <w:pPr>
              <w:spacing w:after="0" w:line="240" w:lineRule="auto"/>
              <w:jc w:val="center"/>
              <w:rPr>
                <w:rFonts w:ascii="Times New Roman" w:hAnsi="Times New Roman"/>
                <w:b/>
                <w:sz w:val="26"/>
                <w:szCs w:val="26"/>
                <w:lang w:val="uk-UA"/>
              </w:rPr>
            </w:pPr>
            <w:r w:rsidRPr="00290E54">
              <w:rPr>
                <w:rFonts w:ascii="Times New Roman" w:hAnsi="Times New Roman"/>
                <w:b/>
                <w:sz w:val="26"/>
                <w:szCs w:val="26"/>
                <w:lang w:val="uk-UA"/>
              </w:rPr>
              <w:t>Опис ідентифікованого корупційного ризику</w:t>
            </w:r>
          </w:p>
        </w:tc>
        <w:tc>
          <w:tcPr>
            <w:tcW w:w="3570" w:type="dxa"/>
            <w:shd w:val="clear" w:color="auto" w:fill="E5B8B7"/>
            <w:vAlign w:val="center"/>
          </w:tcPr>
          <w:p w:rsidR="00A84231" w:rsidRPr="00290E54" w:rsidRDefault="00A84231" w:rsidP="00AC0AA3">
            <w:pPr>
              <w:spacing w:after="0" w:line="240" w:lineRule="auto"/>
              <w:jc w:val="center"/>
              <w:rPr>
                <w:rFonts w:ascii="Times New Roman" w:hAnsi="Times New Roman"/>
                <w:b/>
                <w:sz w:val="26"/>
                <w:szCs w:val="26"/>
                <w:lang w:val="uk-UA"/>
              </w:rPr>
            </w:pPr>
            <w:r w:rsidRPr="00290E54">
              <w:rPr>
                <w:rFonts w:ascii="Times New Roman" w:hAnsi="Times New Roman"/>
                <w:b/>
                <w:sz w:val="26"/>
                <w:szCs w:val="26"/>
                <w:lang w:val="uk-UA"/>
              </w:rPr>
              <w:t>Чинники корупційного ризику</w:t>
            </w:r>
          </w:p>
        </w:tc>
        <w:tc>
          <w:tcPr>
            <w:tcW w:w="3801" w:type="dxa"/>
            <w:shd w:val="clear" w:color="auto" w:fill="E5B8B7"/>
            <w:vAlign w:val="center"/>
          </w:tcPr>
          <w:p w:rsidR="00A84231" w:rsidRPr="00290E54" w:rsidRDefault="00A84231" w:rsidP="00AC0AA3">
            <w:pPr>
              <w:spacing w:after="0" w:line="240" w:lineRule="auto"/>
              <w:jc w:val="center"/>
              <w:rPr>
                <w:rFonts w:ascii="Times New Roman" w:hAnsi="Times New Roman"/>
                <w:b/>
                <w:sz w:val="26"/>
                <w:szCs w:val="26"/>
                <w:lang w:val="uk-UA"/>
              </w:rPr>
            </w:pPr>
            <w:r w:rsidRPr="00290E54">
              <w:rPr>
                <w:rFonts w:ascii="Times New Roman" w:hAnsi="Times New Roman"/>
                <w:b/>
                <w:sz w:val="26"/>
                <w:szCs w:val="26"/>
                <w:lang w:val="uk-UA"/>
              </w:rPr>
              <w:t>Можливі наслідки корупційного правопорушення чи правопорушення, пов’язаного з корупцією</w:t>
            </w:r>
          </w:p>
        </w:tc>
      </w:tr>
    </w:tbl>
    <w:p w:rsidR="00A84231" w:rsidRDefault="00A84231" w:rsidP="00AC0AA3">
      <w:pPr>
        <w:spacing w:after="0" w:line="24" w:lineRule="auto"/>
      </w:pPr>
    </w:p>
    <w:tbl>
      <w:tblPr>
        <w:tblW w:w="14859"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6"/>
        <w:gridCol w:w="2945"/>
        <w:gridCol w:w="3817"/>
        <w:gridCol w:w="3570"/>
        <w:gridCol w:w="3801"/>
      </w:tblGrid>
      <w:tr w:rsidR="00A84231" w:rsidRPr="004D2B97" w:rsidTr="00C31070">
        <w:trPr>
          <w:trHeight w:val="262"/>
          <w:tblHeader/>
        </w:trPr>
        <w:tc>
          <w:tcPr>
            <w:tcW w:w="726" w:type="dxa"/>
            <w:shd w:val="clear" w:color="auto" w:fill="E5B8B7"/>
          </w:tcPr>
          <w:p w:rsidR="00A84231" w:rsidRPr="004D2B97" w:rsidRDefault="00A84231" w:rsidP="00AC0AA3">
            <w:pPr>
              <w:widowControl w:val="0"/>
              <w:tabs>
                <w:tab w:val="left" w:pos="1080"/>
              </w:tabs>
              <w:spacing w:after="0" w:line="240" w:lineRule="auto"/>
              <w:jc w:val="center"/>
              <w:rPr>
                <w:rFonts w:ascii="Times New Roman" w:hAnsi="Times New Roman"/>
                <w:b/>
                <w:i/>
                <w:sz w:val="20"/>
                <w:szCs w:val="20"/>
                <w:lang w:val="uk-UA"/>
              </w:rPr>
            </w:pPr>
            <w:r w:rsidRPr="004D2B97">
              <w:rPr>
                <w:rFonts w:ascii="Times New Roman" w:hAnsi="Times New Roman"/>
                <w:b/>
                <w:i/>
                <w:sz w:val="20"/>
                <w:szCs w:val="20"/>
                <w:lang w:val="uk-UA"/>
              </w:rPr>
              <w:t>1</w:t>
            </w:r>
          </w:p>
        </w:tc>
        <w:tc>
          <w:tcPr>
            <w:tcW w:w="2945" w:type="dxa"/>
            <w:shd w:val="clear" w:color="auto" w:fill="E5B8B7"/>
          </w:tcPr>
          <w:p w:rsidR="00A84231" w:rsidRPr="004D2B97" w:rsidRDefault="00A84231" w:rsidP="00AC0AA3">
            <w:pPr>
              <w:widowControl w:val="0"/>
              <w:tabs>
                <w:tab w:val="left" w:pos="1080"/>
              </w:tabs>
              <w:spacing w:after="0" w:line="240" w:lineRule="auto"/>
              <w:ind w:left="9" w:hanging="9"/>
              <w:jc w:val="center"/>
              <w:rPr>
                <w:rFonts w:ascii="Times New Roman" w:hAnsi="Times New Roman"/>
                <w:b/>
                <w:i/>
                <w:sz w:val="20"/>
                <w:szCs w:val="20"/>
                <w:lang w:val="uk-UA"/>
              </w:rPr>
            </w:pPr>
            <w:r w:rsidRPr="004D2B97">
              <w:rPr>
                <w:rFonts w:ascii="Times New Roman" w:hAnsi="Times New Roman"/>
                <w:b/>
                <w:i/>
                <w:sz w:val="20"/>
                <w:szCs w:val="20"/>
                <w:lang w:val="uk-UA"/>
              </w:rPr>
              <w:t>2</w:t>
            </w:r>
          </w:p>
        </w:tc>
        <w:tc>
          <w:tcPr>
            <w:tcW w:w="3817" w:type="dxa"/>
            <w:shd w:val="clear" w:color="auto" w:fill="E5B8B7"/>
          </w:tcPr>
          <w:p w:rsidR="00A84231" w:rsidRPr="004D2B97" w:rsidRDefault="00A84231" w:rsidP="00AC0AA3">
            <w:pPr>
              <w:spacing w:after="0" w:line="240" w:lineRule="auto"/>
              <w:jc w:val="center"/>
              <w:rPr>
                <w:rFonts w:ascii="Times New Roman" w:hAnsi="Times New Roman"/>
                <w:b/>
                <w:i/>
                <w:sz w:val="20"/>
                <w:szCs w:val="20"/>
                <w:lang w:val="uk-UA"/>
              </w:rPr>
            </w:pPr>
            <w:r w:rsidRPr="004D2B97">
              <w:rPr>
                <w:rFonts w:ascii="Times New Roman" w:hAnsi="Times New Roman"/>
                <w:b/>
                <w:i/>
                <w:sz w:val="20"/>
                <w:szCs w:val="20"/>
                <w:lang w:val="uk-UA"/>
              </w:rPr>
              <w:t>3</w:t>
            </w:r>
          </w:p>
        </w:tc>
        <w:tc>
          <w:tcPr>
            <w:tcW w:w="3570" w:type="dxa"/>
            <w:shd w:val="clear" w:color="auto" w:fill="E5B8B7"/>
          </w:tcPr>
          <w:p w:rsidR="00A84231" w:rsidRPr="004D2B97" w:rsidRDefault="00A84231" w:rsidP="00AC0AA3">
            <w:pPr>
              <w:spacing w:after="0" w:line="240" w:lineRule="auto"/>
              <w:jc w:val="center"/>
              <w:rPr>
                <w:rFonts w:ascii="Times New Roman" w:hAnsi="Times New Roman"/>
                <w:b/>
                <w:i/>
                <w:sz w:val="20"/>
                <w:szCs w:val="20"/>
                <w:lang w:val="uk-UA"/>
              </w:rPr>
            </w:pPr>
            <w:r w:rsidRPr="004D2B97">
              <w:rPr>
                <w:rFonts w:ascii="Times New Roman" w:hAnsi="Times New Roman"/>
                <w:b/>
                <w:i/>
                <w:sz w:val="20"/>
                <w:szCs w:val="20"/>
                <w:lang w:val="uk-UA"/>
              </w:rPr>
              <w:t>4</w:t>
            </w:r>
          </w:p>
        </w:tc>
        <w:tc>
          <w:tcPr>
            <w:tcW w:w="3801" w:type="dxa"/>
            <w:shd w:val="clear" w:color="auto" w:fill="E5B8B7"/>
          </w:tcPr>
          <w:p w:rsidR="00A84231" w:rsidRPr="004D2B97" w:rsidRDefault="00A84231" w:rsidP="00AC0AA3">
            <w:pPr>
              <w:spacing w:after="0" w:line="240" w:lineRule="auto"/>
              <w:jc w:val="center"/>
              <w:rPr>
                <w:rFonts w:ascii="Times New Roman" w:hAnsi="Times New Roman"/>
                <w:b/>
                <w:i/>
                <w:sz w:val="20"/>
                <w:szCs w:val="20"/>
                <w:lang w:val="uk-UA"/>
              </w:rPr>
            </w:pPr>
            <w:r w:rsidRPr="004D2B97">
              <w:rPr>
                <w:rFonts w:ascii="Times New Roman" w:hAnsi="Times New Roman"/>
                <w:b/>
                <w:i/>
                <w:sz w:val="20"/>
                <w:szCs w:val="20"/>
                <w:lang w:val="uk-UA"/>
              </w:rPr>
              <w:t>5</w:t>
            </w:r>
          </w:p>
        </w:tc>
      </w:tr>
      <w:tr w:rsidR="00A84231" w:rsidRPr="00D3108F" w:rsidTr="00C45E6F">
        <w:trPr>
          <w:trHeight w:val="373"/>
        </w:trPr>
        <w:tc>
          <w:tcPr>
            <w:tcW w:w="14859" w:type="dxa"/>
            <w:gridSpan w:val="5"/>
            <w:shd w:val="clear" w:color="auto" w:fill="F2DBDB"/>
          </w:tcPr>
          <w:p w:rsidR="00A84231" w:rsidRPr="00290E54" w:rsidRDefault="00A84231" w:rsidP="00DF3059">
            <w:pPr>
              <w:spacing w:after="0" w:line="240" w:lineRule="auto"/>
              <w:jc w:val="center"/>
              <w:rPr>
                <w:rFonts w:ascii="Times New Roman" w:hAnsi="Times New Roman"/>
                <w:b/>
                <w:sz w:val="20"/>
                <w:szCs w:val="20"/>
                <w:lang w:val="uk-UA"/>
              </w:rPr>
            </w:pPr>
          </w:p>
          <w:p w:rsidR="00A84231" w:rsidRPr="00290E54" w:rsidRDefault="00A84231" w:rsidP="00DF3059">
            <w:pPr>
              <w:spacing w:after="0" w:line="240" w:lineRule="auto"/>
              <w:jc w:val="center"/>
              <w:rPr>
                <w:rFonts w:ascii="Times New Roman" w:hAnsi="Times New Roman"/>
                <w:b/>
                <w:i/>
                <w:sz w:val="24"/>
                <w:szCs w:val="24"/>
                <w:lang w:val="uk-UA"/>
              </w:rPr>
            </w:pPr>
            <w:r w:rsidRPr="00290E54">
              <w:rPr>
                <w:rFonts w:ascii="Times New Roman" w:hAnsi="Times New Roman"/>
                <w:b/>
                <w:i/>
                <w:sz w:val="24"/>
                <w:szCs w:val="24"/>
                <w:lang w:val="uk-UA"/>
              </w:rPr>
              <w:t xml:space="preserve">Корупційні ризики,  можливі при здійсненні функцій органу прокуратури </w:t>
            </w:r>
          </w:p>
          <w:p w:rsidR="00A84231" w:rsidRPr="00290E54" w:rsidRDefault="00A84231" w:rsidP="00DF3059">
            <w:pPr>
              <w:spacing w:after="0" w:line="240" w:lineRule="auto"/>
              <w:jc w:val="center"/>
              <w:rPr>
                <w:rFonts w:ascii="Times New Roman" w:hAnsi="Times New Roman"/>
                <w:b/>
                <w:sz w:val="20"/>
                <w:szCs w:val="20"/>
                <w:lang w:val="uk-UA"/>
              </w:rPr>
            </w:pPr>
          </w:p>
        </w:tc>
      </w:tr>
      <w:tr w:rsidR="00A84231" w:rsidRPr="00290E54" w:rsidTr="00D3108F">
        <w:trPr>
          <w:trHeight w:val="1603"/>
        </w:trPr>
        <w:tc>
          <w:tcPr>
            <w:tcW w:w="726" w:type="dxa"/>
          </w:tcPr>
          <w:p w:rsidR="00A84231" w:rsidRPr="006472E2" w:rsidRDefault="00A84231" w:rsidP="007533C0">
            <w:pPr>
              <w:pStyle w:val="ListParagraph"/>
              <w:widowControl w:val="0"/>
              <w:numPr>
                <w:ilvl w:val="0"/>
                <w:numId w:val="7"/>
              </w:numPr>
              <w:tabs>
                <w:tab w:val="left" w:pos="1080"/>
              </w:tabs>
              <w:ind w:left="9" w:hanging="9"/>
              <w:jc w:val="both"/>
              <w:rPr>
                <w:rFonts w:ascii="Times New Roman" w:hAnsi="Times New Roman"/>
                <w:sz w:val="24"/>
                <w:szCs w:val="24"/>
                <w:lang w:val="uk-UA"/>
              </w:rPr>
            </w:pPr>
          </w:p>
        </w:tc>
        <w:tc>
          <w:tcPr>
            <w:tcW w:w="2945" w:type="dxa"/>
          </w:tcPr>
          <w:p w:rsidR="00A84231" w:rsidRPr="00290E54" w:rsidRDefault="00A84231" w:rsidP="00626553">
            <w:pPr>
              <w:widowControl w:val="0"/>
              <w:tabs>
                <w:tab w:val="left" w:pos="1080"/>
              </w:tabs>
              <w:ind w:left="9" w:hanging="9"/>
              <w:jc w:val="both"/>
              <w:rPr>
                <w:rFonts w:ascii="Times New Roman" w:hAnsi="Times New Roman"/>
                <w:sz w:val="20"/>
                <w:szCs w:val="20"/>
                <w:lang w:val="uk-UA"/>
              </w:rPr>
            </w:pPr>
            <w:r w:rsidRPr="00BF1761">
              <w:rPr>
                <w:rFonts w:ascii="Times New Roman" w:hAnsi="Times New Roman"/>
                <w:sz w:val="20"/>
                <w:szCs w:val="20"/>
                <w:lang w:val="uk-UA"/>
              </w:rPr>
              <w:t>Неоднакове застосування про</w:t>
            </w:r>
            <w:r>
              <w:rPr>
                <w:rFonts w:ascii="Times New Roman" w:hAnsi="Times New Roman"/>
                <w:sz w:val="20"/>
                <w:szCs w:val="20"/>
                <w:lang w:val="uk-UA"/>
              </w:rPr>
              <w:t>-</w:t>
            </w:r>
            <w:r w:rsidRPr="00BF1761">
              <w:rPr>
                <w:rFonts w:ascii="Times New Roman" w:hAnsi="Times New Roman"/>
                <w:sz w:val="20"/>
                <w:szCs w:val="20"/>
                <w:lang w:val="uk-UA"/>
              </w:rPr>
              <w:t>курорами норм КПК України при прийнятті рішення про по</w:t>
            </w:r>
            <w:r>
              <w:rPr>
                <w:rFonts w:ascii="Times New Roman" w:hAnsi="Times New Roman"/>
                <w:sz w:val="20"/>
                <w:szCs w:val="20"/>
                <w:lang w:val="uk-UA"/>
              </w:rPr>
              <w:t>-</w:t>
            </w:r>
            <w:r w:rsidRPr="00BF1761">
              <w:rPr>
                <w:rFonts w:ascii="Times New Roman" w:hAnsi="Times New Roman"/>
                <w:sz w:val="20"/>
                <w:szCs w:val="20"/>
                <w:lang w:val="uk-UA"/>
              </w:rPr>
              <w:t>чаток досудового розсліду</w:t>
            </w:r>
            <w:r>
              <w:rPr>
                <w:rFonts w:ascii="Times New Roman" w:hAnsi="Times New Roman"/>
                <w:sz w:val="20"/>
                <w:szCs w:val="20"/>
                <w:lang w:val="uk-UA"/>
              </w:rPr>
              <w:t>-</w:t>
            </w:r>
            <w:r w:rsidRPr="00BF1761">
              <w:rPr>
                <w:rFonts w:ascii="Times New Roman" w:hAnsi="Times New Roman"/>
                <w:sz w:val="20"/>
                <w:szCs w:val="20"/>
                <w:lang w:val="uk-UA"/>
              </w:rPr>
              <w:t>вання</w:t>
            </w:r>
            <w:r>
              <w:rPr>
                <w:rFonts w:ascii="Times New Roman" w:hAnsi="Times New Roman"/>
                <w:sz w:val="20"/>
                <w:szCs w:val="20"/>
                <w:lang w:val="uk-UA"/>
              </w:rPr>
              <w:t>.</w:t>
            </w:r>
          </w:p>
        </w:tc>
        <w:tc>
          <w:tcPr>
            <w:tcW w:w="3817" w:type="dxa"/>
          </w:tcPr>
          <w:p w:rsidR="00A84231" w:rsidRDefault="00A84231" w:rsidP="004A2A38">
            <w:pPr>
              <w:spacing w:after="0"/>
              <w:jc w:val="both"/>
              <w:rPr>
                <w:rFonts w:ascii="Times New Roman" w:hAnsi="Times New Roman"/>
                <w:sz w:val="20"/>
                <w:szCs w:val="20"/>
                <w:lang w:val="uk-UA"/>
              </w:rPr>
            </w:pPr>
            <w:r w:rsidRPr="00290E54">
              <w:rPr>
                <w:rFonts w:ascii="Times New Roman" w:hAnsi="Times New Roman"/>
                <w:sz w:val="20"/>
                <w:szCs w:val="20"/>
                <w:lang w:val="uk-UA"/>
              </w:rPr>
              <w:t>Можливість</w:t>
            </w:r>
            <w:r>
              <w:rPr>
                <w:rFonts w:ascii="Times New Roman" w:hAnsi="Times New Roman"/>
                <w:sz w:val="20"/>
                <w:szCs w:val="20"/>
                <w:lang w:val="uk-UA"/>
              </w:rPr>
              <w:t xml:space="preserve"> </w:t>
            </w:r>
            <w:r w:rsidRPr="00290E54">
              <w:rPr>
                <w:rFonts w:ascii="Times New Roman" w:hAnsi="Times New Roman"/>
                <w:sz w:val="20"/>
                <w:szCs w:val="20"/>
                <w:lang w:val="uk-UA"/>
              </w:rPr>
              <w:t>зловживання повноважен</w:t>
            </w:r>
            <w:r>
              <w:rPr>
                <w:rFonts w:ascii="Times New Roman" w:hAnsi="Times New Roman"/>
                <w:sz w:val="20"/>
                <w:szCs w:val="20"/>
                <w:lang w:val="uk-UA"/>
              </w:rPr>
              <w:t>-</w:t>
            </w:r>
            <w:r w:rsidRPr="00290E54">
              <w:rPr>
                <w:rFonts w:ascii="Times New Roman" w:hAnsi="Times New Roman"/>
                <w:sz w:val="20"/>
                <w:szCs w:val="20"/>
                <w:lang w:val="uk-UA"/>
              </w:rPr>
              <w:t>нями прокурорами при прийнятті рішення про  початок досудового розслідування</w:t>
            </w:r>
            <w:r>
              <w:rPr>
                <w:rFonts w:ascii="Times New Roman" w:hAnsi="Times New Roman"/>
                <w:sz w:val="20"/>
                <w:szCs w:val="20"/>
                <w:lang w:val="uk-UA"/>
              </w:rPr>
              <w:t xml:space="preserve"> (безпідставне невнесення, н</w:t>
            </w:r>
            <w:r w:rsidRPr="00290E54">
              <w:rPr>
                <w:rFonts w:ascii="Times New Roman" w:hAnsi="Times New Roman"/>
                <w:sz w:val="20"/>
                <w:szCs w:val="20"/>
                <w:lang w:val="uk-UA"/>
              </w:rPr>
              <w:t>еповне внесення відомостей до ЄРДР або внесення їх без достатніх підстав за наявності особистої зацік</w:t>
            </w:r>
            <w:r>
              <w:rPr>
                <w:rFonts w:ascii="Times New Roman" w:hAnsi="Times New Roman"/>
                <w:sz w:val="20"/>
                <w:szCs w:val="20"/>
                <w:lang w:val="uk-UA"/>
              </w:rPr>
              <w:t>а</w:t>
            </w:r>
            <w:r w:rsidRPr="00290E54">
              <w:rPr>
                <w:rFonts w:ascii="Times New Roman" w:hAnsi="Times New Roman"/>
                <w:sz w:val="20"/>
                <w:szCs w:val="20"/>
                <w:lang w:val="uk-UA"/>
              </w:rPr>
              <w:t>вленості</w:t>
            </w:r>
            <w:r>
              <w:rPr>
                <w:rFonts w:ascii="Times New Roman" w:hAnsi="Times New Roman"/>
                <w:sz w:val="20"/>
                <w:szCs w:val="20"/>
                <w:lang w:val="uk-UA"/>
              </w:rPr>
              <w:t>).</w:t>
            </w:r>
          </w:p>
          <w:p w:rsidR="00A84231" w:rsidRDefault="00A84231" w:rsidP="004A2A38">
            <w:pPr>
              <w:spacing w:after="0"/>
              <w:jc w:val="both"/>
              <w:rPr>
                <w:rFonts w:ascii="Times New Roman" w:hAnsi="Times New Roman"/>
                <w:sz w:val="20"/>
                <w:szCs w:val="20"/>
                <w:lang w:val="uk-UA"/>
              </w:rPr>
            </w:pPr>
          </w:p>
          <w:p w:rsidR="00A84231" w:rsidRPr="00290E54" w:rsidRDefault="00A84231" w:rsidP="004A2A38">
            <w:pPr>
              <w:spacing w:after="0"/>
              <w:jc w:val="both"/>
              <w:rPr>
                <w:rFonts w:ascii="Times New Roman" w:hAnsi="Times New Roman"/>
                <w:sz w:val="20"/>
                <w:szCs w:val="20"/>
                <w:lang w:val="uk-UA"/>
              </w:rPr>
            </w:pPr>
          </w:p>
        </w:tc>
        <w:tc>
          <w:tcPr>
            <w:tcW w:w="3570" w:type="dxa"/>
          </w:tcPr>
          <w:p w:rsidR="00A84231" w:rsidRPr="004A2A38" w:rsidRDefault="00A84231" w:rsidP="00724C1B">
            <w:pPr>
              <w:spacing w:after="0"/>
              <w:jc w:val="both"/>
              <w:rPr>
                <w:rFonts w:ascii="Times New Roman" w:hAnsi="Times New Roman"/>
                <w:sz w:val="20"/>
                <w:szCs w:val="20"/>
                <w:lang w:val="uk-UA"/>
              </w:rPr>
            </w:pPr>
            <w:r>
              <w:rPr>
                <w:rFonts w:ascii="Times New Roman" w:hAnsi="Times New Roman"/>
                <w:sz w:val="20"/>
                <w:szCs w:val="20"/>
                <w:lang w:val="uk-UA"/>
              </w:rPr>
              <w:t xml:space="preserve">Неоднакове застосування прокурорами  </w:t>
            </w:r>
            <w:r w:rsidRPr="004A2A38">
              <w:rPr>
                <w:rFonts w:ascii="Times New Roman" w:hAnsi="Times New Roman"/>
                <w:sz w:val="20"/>
                <w:szCs w:val="20"/>
                <w:lang w:val="uk-UA"/>
              </w:rPr>
              <w:t xml:space="preserve">норм КПК України </w:t>
            </w:r>
            <w:r>
              <w:rPr>
                <w:rFonts w:ascii="Times New Roman" w:hAnsi="Times New Roman"/>
                <w:sz w:val="20"/>
                <w:szCs w:val="20"/>
                <w:lang w:val="uk-UA"/>
              </w:rPr>
              <w:t>при прийнятті рішення про по</w:t>
            </w:r>
            <w:r w:rsidRPr="00724C1B">
              <w:rPr>
                <w:rFonts w:ascii="Times New Roman" w:hAnsi="Times New Roman"/>
                <w:sz w:val="20"/>
                <w:szCs w:val="20"/>
                <w:lang w:val="uk-UA"/>
              </w:rPr>
              <w:t>чаток досудового розслідування.</w:t>
            </w:r>
          </w:p>
          <w:p w:rsidR="00A84231" w:rsidRPr="00290E54" w:rsidRDefault="00A84231" w:rsidP="007533C0">
            <w:pPr>
              <w:spacing w:after="0"/>
              <w:jc w:val="both"/>
              <w:rPr>
                <w:rFonts w:ascii="Times New Roman" w:hAnsi="Times New Roman"/>
                <w:sz w:val="20"/>
                <w:szCs w:val="20"/>
                <w:lang w:val="uk-UA"/>
              </w:rPr>
            </w:pPr>
          </w:p>
        </w:tc>
        <w:tc>
          <w:tcPr>
            <w:tcW w:w="3801" w:type="dxa"/>
          </w:tcPr>
          <w:p w:rsidR="00A84231" w:rsidRPr="00290E54" w:rsidRDefault="00A84231"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Вчинення корупційн</w:t>
            </w:r>
            <w:r>
              <w:rPr>
                <w:rFonts w:ascii="Times New Roman" w:hAnsi="Times New Roman"/>
                <w:sz w:val="20"/>
                <w:szCs w:val="20"/>
                <w:lang w:val="uk-UA"/>
              </w:rPr>
              <w:t>их п</w:t>
            </w:r>
            <w:r w:rsidRPr="00290E54">
              <w:rPr>
                <w:rFonts w:ascii="Times New Roman" w:hAnsi="Times New Roman"/>
                <w:sz w:val="20"/>
                <w:szCs w:val="20"/>
                <w:lang w:val="uk-UA"/>
              </w:rPr>
              <w:t>равопорушен</w:t>
            </w:r>
            <w:r>
              <w:rPr>
                <w:rFonts w:ascii="Times New Roman" w:hAnsi="Times New Roman"/>
                <w:sz w:val="20"/>
                <w:szCs w:val="20"/>
                <w:lang w:val="uk-UA"/>
              </w:rPr>
              <w:t>ь</w:t>
            </w:r>
            <w:r w:rsidRPr="00290E54">
              <w:rPr>
                <w:rFonts w:ascii="Times New Roman" w:hAnsi="Times New Roman"/>
                <w:sz w:val="20"/>
                <w:szCs w:val="20"/>
                <w:lang w:val="uk-UA"/>
              </w:rPr>
              <w:t>.</w:t>
            </w:r>
          </w:p>
          <w:p w:rsidR="00A84231" w:rsidRPr="00290E54" w:rsidRDefault="00A84231" w:rsidP="007533C0">
            <w:pPr>
              <w:spacing w:after="0"/>
              <w:jc w:val="both"/>
              <w:rPr>
                <w:rFonts w:ascii="Times New Roman" w:hAnsi="Times New Roman"/>
                <w:sz w:val="20"/>
                <w:szCs w:val="20"/>
                <w:lang w:val="uk-UA"/>
              </w:rPr>
            </w:pPr>
          </w:p>
          <w:p w:rsidR="00A84231" w:rsidRPr="00290E54" w:rsidRDefault="00A84231"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 xml:space="preserve">Порушення прав </w:t>
            </w:r>
            <w:r>
              <w:rPr>
                <w:rFonts w:ascii="Times New Roman" w:hAnsi="Times New Roman"/>
                <w:sz w:val="20"/>
                <w:szCs w:val="20"/>
                <w:lang w:val="uk-UA"/>
              </w:rPr>
              <w:t>людини</w:t>
            </w:r>
            <w:r w:rsidRPr="00290E54">
              <w:rPr>
                <w:rFonts w:ascii="Times New Roman" w:hAnsi="Times New Roman"/>
                <w:sz w:val="20"/>
                <w:szCs w:val="20"/>
                <w:lang w:val="uk-UA"/>
              </w:rPr>
              <w:t>.</w:t>
            </w:r>
          </w:p>
          <w:p w:rsidR="00A84231" w:rsidRPr="00290E54" w:rsidRDefault="00A84231" w:rsidP="007533C0">
            <w:pPr>
              <w:spacing w:after="0"/>
              <w:jc w:val="both"/>
              <w:rPr>
                <w:rFonts w:ascii="Times New Roman" w:hAnsi="Times New Roman"/>
                <w:sz w:val="20"/>
                <w:szCs w:val="20"/>
                <w:lang w:val="uk-UA"/>
              </w:rPr>
            </w:pPr>
          </w:p>
          <w:p w:rsidR="00A84231" w:rsidRPr="00290E54" w:rsidRDefault="00A84231"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Втрата авторитету органу прокуратури України та репутаційні втрати держави.</w:t>
            </w:r>
          </w:p>
        </w:tc>
      </w:tr>
      <w:tr w:rsidR="00A84231" w:rsidRPr="005939DD" w:rsidTr="00D3108F">
        <w:trPr>
          <w:trHeight w:val="421"/>
        </w:trPr>
        <w:tc>
          <w:tcPr>
            <w:tcW w:w="726" w:type="dxa"/>
          </w:tcPr>
          <w:p w:rsidR="00A84231" w:rsidRPr="006472E2" w:rsidRDefault="00A84231" w:rsidP="007533C0">
            <w:pPr>
              <w:pStyle w:val="ListParagraph"/>
              <w:widowControl w:val="0"/>
              <w:numPr>
                <w:ilvl w:val="0"/>
                <w:numId w:val="7"/>
              </w:numPr>
              <w:tabs>
                <w:tab w:val="left" w:pos="1080"/>
              </w:tabs>
              <w:ind w:left="9" w:hanging="9"/>
              <w:jc w:val="both"/>
              <w:rPr>
                <w:rFonts w:ascii="Times New Roman" w:hAnsi="Times New Roman"/>
                <w:sz w:val="24"/>
                <w:szCs w:val="24"/>
                <w:lang w:val="uk-UA"/>
              </w:rPr>
            </w:pPr>
          </w:p>
        </w:tc>
        <w:tc>
          <w:tcPr>
            <w:tcW w:w="2945" w:type="dxa"/>
          </w:tcPr>
          <w:p w:rsidR="00A84231" w:rsidRPr="004A2A38" w:rsidRDefault="00A84231" w:rsidP="00C6798E">
            <w:pPr>
              <w:widowControl w:val="0"/>
              <w:tabs>
                <w:tab w:val="left" w:pos="1080"/>
              </w:tabs>
              <w:jc w:val="both"/>
              <w:rPr>
                <w:rFonts w:ascii="Times New Roman" w:hAnsi="Times New Roman"/>
                <w:sz w:val="20"/>
                <w:szCs w:val="20"/>
                <w:highlight w:val="yellow"/>
                <w:lang w:val="uk-UA"/>
              </w:rPr>
            </w:pPr>
            <w:r w:rsidRPr="005939DD">
              <w:rPr>
                <w:rFonts w:ascii="Times New Roman" w:hAnsi="Times New Roman"/>
                <w:sz w:val="20"/>
                <w:szCs w:val="20"/>
                <w:lang w:val="uk-UA"/>
              </w:rPr>
              <w:t>Неврегульованість порядку змі</w:t>
            </w:r>
            <w:r>
              <w:rPr>
                <w:rFonts w:ascii="Times New Roman" w:hAnsi="Times New Roman"/>
                <w:sz w:val="20"/>
                <w:szCs w:val="20"/>
                <w:lang w:val="uk-UA"/>
              </w:rPr>
              <w:t>-</w:t>
            </w:r>
            <w:r w:rsidRPr="005939DD">
              <w:rPr>
                <w:rFonts w:ascii="Times New Roman" w:hAnsi="Times New Roman"/>
                <w:sz w:val="20"/>
                <w:szCs w:val="20"/>
                <w:lang w:val="uk-UA"/>
              </w:rPr>
              <w:t>ни підслідності злочинів та передачі кримінальних провад</w:t>
            </w:r>
            <w:r>
              <w:rPr>
                <w:rFonts w:ascii="Times New Roman" w:hAnsi="Times New Roman"/>
                <w:sz w:val="20"/>
                <w:szCs w:val="20"/>
                <w:lang w:val="uk-UA"/>
              </w:rPr>
              <w:t>-</w:t>
            </w:r>
            <w:r w:rsidRPr="005939DD">
              <w:rPr>
                <w:rFonts w:ascii="Times New Roman" w:hAnsi="Times New Roman"/>
                <w:sz w:val="20"/>
                <w:szCs w:val="20"/>
                <w:lang w:val="uk-UA"/>
              </w:rPr>
              <w:t xml:space="preserve">жень від одного слідчого органу (структурного підрозділу) </w:t>
            </w:r>
            <w:r>
              <w:rPr>
                <w:rFonts w:ascii="Times New Roman" w:hAnsi="Times New Roman"/>
                <w:sz w:val="20"/>
                <w:szCs w:val="20"/>
                <w:lang w:val="uk-UA"/>
              </w:rPr>
              <w:t xml:space="preserve">до </w:t>
            </w:r>
            <w:r w:rsidRPr="005939DD">
              <w:rPr>
                <w:rFonts w:ascii="Times New Roman" w:hAnsi="Times New Roman"/>
                <w:sz w:val="20"/>
                <w:szCs w:val="20"/>
                <w:lang w:val="uk-UA"/>
              </w:rPr>
              <w:t>ін</w:t>
            </w:r>
            <w:r>
              <w:rPr>
                <w:rFonts w:ascii="Times New Roman" w:hAnsi="Times New Roman"/>
                <w:sz w:val="20"/>
                <w:szCs w:val="20"/>
                <w:lang w:val="uk-UA"/>
              </w:rPr>
              <w:t>-</w:t>
            </w:r>
            <w:r w:rsidRPr="005939DD">
              <w:rPr>
                <w:rFonts w:ascii="Times New Roman" w:hAnsi="Times New Roman"/>
                <w:sz w:val="20"/>
                <w:szCs w:val="20"/>
                <w:lang w:val="uk-UA"/>
              </w:rPr>
              <w:t>шо</w:t>
            </w:r>
            <w:r>
              <w:rPr>
                <w:rFonts w:ascii="Times New Roman" w:hAnsi="Times New Roman"/>
                <w:sz w:val="20"/>
                <w:szCs w:val="20"/>
                <w:lang w:val="uk-UA"/>
              </w:rPr>
              <w:t>го.</w:t>
            </w:r>
          </w:p>
        </w:tc>
        <w:tc>
          <w:tcPr>
            <w:tcW w:w="3817" w:type="dxa"/>
          </w:tcPr>
          <w:p w:rsidR="00A84231" w:rsidRPr="004A2A38" w:rsidRDefault="00A84231" w:rsidP="00C6798E">
            <w:pPr>
              <w:spacing w:after="0"/>
              <w:jc w:val="both"/>
              <w:rPr>
                <w:rFonts w:ascii="Times New Roman" w:hAnsi="Times New Roman"/>
                <w:sz w:val="20"/>
                <w:szCs w:val="20"/>
                <w:highlight w:val="yellow"/>
                <w:lang w:val="uk-UA"/>
              </w:rPr>
            </w:pPr>
            <w:r w:rsidRPr="005939DD">
              <w:rPr>
                <w:rFonts w:ascii="Times New Roman" w:hAnsi="Times New Roman"/>
                <w:sz w:val="20"/>
                <w:szCs w:val="20"/>
                <w:lang w:val="uk-UA"/>
              </w:rPr>
              <w:t>Можливість зловживання прокурорами повноваженнями при зміні підслідності злочинів та передачі кримінальних про</w:t>
            </w:r>
            <w:r>
              <w:rPr>
                <w:rFonts w:ascii="Times New Roman" w:hAnsi="Times New Roman"/>
                <w:sz w:val="20"/>
                <w:szCs w:val="20"/>
                <w:lang w:val="uk-UA"/>
              </w:rPr>
              <w:t>-</w:t>
            </w:r>
            <w:r w:rsidRPr="005939DD">
              <w:rPr>
                <w:rFonts w:ascii="Times New Roman" w:hAnsi="Times New Roman"/>
                <w:sz w:val="20"/>
                <w:szCs w:val="20"/>
                <w:lang w:val="uk-UA"/>
              </w:rPr>
              <w:t>ваджень від одного слідчого органу (структурного підрозділу)</w:t>
            </w:r>
            <w:r>
              <w:rPr>
                <w:rFonts w:ascii="Times New Roman" w:hAnsi="Times New Roman"/>
                <w:sz w:val="20"/>
                <w:szCs w:val="20"/>
                <w:lang w:val="uk-UA"/>
              </w:rPr>
              <w:t xml:space="preserve"> до </w:t>
            </w:r>
            <w:r w:rsidRPr="005939DD">
              <w:rPr>
                <w:rFonts w:ascii="Times New Roman" w:hAnsi="Times New Roman"/>
                <w:sz w:val="20"/>
                <w:szCs w:val="20"/>
                <w:lang w:val="uk-UA"/>
              </w:rPr>
              <w:t>іншо</w:t>
            </w:r>
            <w:r>
              <w:rPr>
                <w:rFonts w:ascii="Times New Roman" w:hAnsi="Times New Roman"/>
                <w:sz w:val="20"/>
                <w:szCs w:val="20"/>
                <w:lang w:val="uk-UA"/>
              </w:rPr>
              <w:t>го</w:t>
            </w:r>
            <w:r w:rsidRPr="005939DD">
              <w:rPr>
                <w:rFonts w:ascii="Times New Roman" w:hAnsi="Times New Roman"/>
                <w:sz w:val="20"/>
                <w:szCs w:val="20"/>
                <w:lang w:val="uk-UA"/>
              </w:rPr>
              <w:t>.</w:t>
            </w:r>
          </w:p>
        </w:tc>
        <w:tc>
          <w:tcPr>
            <w:tcW w:w="3570" w:type="dxa"/>
          </w:tcPr>
          <w:p w:rsidR="00A84231" w:rsidRPr="005939DD" w:rsidRDefault="00A84231" w:rsidP="00C6798E">
            <w:pPr>
              <w:spacing w:after="0"/>
              <w:jc w:val="both"/>
              <w:rPr>
                <w:rFonts w:ascii="Times New Roman" w:hAnsi="Times New Roman"/>
                <w:sz w:val="20"/>
                <w:szCs w:val="20"/>
                <w:highlight w:val="yellow"/>
                <w:lang w:val="uk-UA"/>
              </w:rPr>
            </w:pPr>
            <w:r>
              <w:rPr>
                <w:rFonts w:ascii="Times New Roman" w:hAnsi="Times New Roman"/>
                <w:sz w:val="20"/>
                <w:szCs w:val="20"/>
                <w:lang w:val="uk-UA"/>
              </w:rPr>
              <w:t>В</w:t>
            </w:r>
            <w:r w:rsidRPr="005939DD">
              <w:rPr>
                <w:rFonts w:ascii="Times New Roman" w:hAnsi="Times New Roman"/>
                <w:sz w:val="20"/>
                <w:szCs w:val="20"/>
                <w:lang w:val="uk-UA"/>
              </w:rPr>
              <w:t xml:space="preserve"> організаційно-розпорядчому доку</w:t>
            </w:r>
            <w:r>
              <w:rPr>
                <w:rFonts w:ascii="Times New Roman" w:hAnsi="Times New Roman"/>
                <w:sz w:val="20"/>
                <w:szCs w:val="20"/>
                <w:lang w:val="uk-UA"/>
              </w:rPr>
              <w:t>-</w:t>
            </w:r>
            <w:r w:rsidRPr="005939DD">
              <w:rPr>
                <w:rFonts w:ascii="Times New Roman" w:hAnsi="Times New Roman"/>
                <w:sz w:val="20"/>
                <w:szCs w:val="20"/>
                <w:lang w:val="uk-UA"/>
              </w:rPr>
              <w:t>менті Генеральної прокуратури Украї</w:t>
            </w:r>
            <w:r>
              <w:rPr>
                <w:rFonts w:ascii="Times New Roman" w:hAnsi="Times New Roman"/>
                <w:sz w:val="20"/>
                <w:szCs w:val="20"/>
                <w:lang w:val="uk-UA"/>
              </w:rPr>
              <w:t>-</w:t>
            </w:r>
            <w:r w:rsidRPr="005939DD">
              <w:rPr>
                <w:rFonts w:ascii="Times New Roman" w:hAnsi="Times New Roman"/>
                <w:sz w:val="20"/>
                <w:szCs w:val="20"/>
                <w:lang w:val="uk-UA"/>
              </w:rPr>
              <w:t>ни (далі – ГПУ) не визначено меха</w:t>
            </w:r>
            <w:r>
              <w:rPr>
                <w:rFonts w:ascii="Times New Roman" w:hAnsi="Times New Roman"/>
                <w:sz w:val="20"/>
                <w:szCs w:val="20"/>
                <w:lang w:val="uk-UA"/>
              </w:rPr>
              <w:t>-</w:t>
            </w:r>
            <w:r w:rsidRPr="005939DD">
              <w:rPr>
                <w:rFonts w:ascii="Times New Roman" w:hAnsi="Times New Roman"/>
                <w:sz w:val="20"/>
                <w:szCs w:val="20"/>
                <w:lang w:val="uk-UA"/>
              </w:rPr>
              <w:t>нізму передачі кримінальних провад</w:t>
            </w:r>
            <w:r>
              <w:rPr>
                <w:rFonts w:ascii="Times New Roman" w:hAnsi="Times New Roman"/>
                <w:sz w:val="20"/>
                <w:szCs w:val="20"/>
                <w:lang w:val="uk-UA"/>
              </w:rPr>
              <w:t>-</w:t>
            </w:r>
            <w:r w:rsidRPr="005939DD">
              <w:rPr>
                <w:rFonts w:ascii="Times New Roman" w:hAnsi="Times New Roman"/>
                <w:sz w:val="20"/>
                <w:szCs w:val="20"/>
                <w:lang w:val="uk-UA"/>
              </w:rPr>
              <w:t>жень від одного слідчого орга</w:t>
            </w:r>
            <w:r>
              <w:rPr>
                <w:rFonts w:ascii="Times New Roman" w:hAnsi="Times New Roman"/>
                <w:sz w:val="20"/>
                <w:szCs w:val="20"/>
                <w:lang w:val="uk-UA"/>
              </w:rPr>
              <w:t>ну (структурного підрозділу) до ін</w:t>
            </w:r>
            <w:r w:rsidRPr="005939DD">
              <w:rPr>
                <w:rFonts w:ascii="Times New Roman" w:hAnsi="Times New Roman"/>
                <w:sz w:val="20"/>
                <w:szCs w:val="20"/>
                <w:lang w:val="uk-UA"/>
              </w:rPr>
              <w:t>шо</w:t>
            </w:r>
            <w:r>
              <w:rPr>
                <w:rFonts w:ascii="Times New Roman" w:hAnsi="Times New Roman"/>
                <w:sz w:val="20"/>
                <w:szCs w:val="20"/>
                <w:lang w:val="uk-UA"/>
              </w:rPr>
              <w:t>го</w:t>
            </w:r>
            <w:r w:rsidRPr="005939DD">
              <w:rPr>
                <w:rFonts w:ascii="Times New Roman" w:hAnsi="Times New Roman"/>
                <w:sz w:val="20"/>
                <w:szCs w:val="20"/>
                <w:lang w:val="uk-UA"/>
              </w:rPr>
              <w:t>.</w:t>
            </w:r>
          </w:p>
        </w:tc>
        <w:tc>
          <w:tcPr>
            <w:tcW w:w="3801" w:type="dxa"/>
          </w:tcPr>
          <w:p w:rsidR="00A84231" w:rsidRPr="005939DD" w:rsidRDefault="00A84231" w:rsidP="005939DD">
            <w:pPr>
              <w:spacing w:after="0"/>
              <w:jc w:val="both"/>
              <w:rPr>
                <w:rFonts w:ascii="Times New Roman" w:hAnsi="Times New Roman"/>
                <w:sz w:val="20"/>
                <w:szCs w:val="20"/>
                <w:lang w:val="uk-UA"/>
              </w:rPr>
            </w:pPr>
            <w:r w:rsidRPr="005939DD">
              <w:rPr>
                <w:rFonts w:ascii="Times New Roman" w:hAnsi="Times New Roman"/>
                <w:sz w:val="20"/>
                <w:szCs w:val="20"/>
                <w:lang w:val="uk-UA"/>
              </w:rPr>
              <w:t>Вчинення корупційн</w:t>
            </w:r>
            <w:r>
              <w:rPr>
                <w:rFonts w:ascii="Times New Roman" w:hAnsi="Times New Roman"/>
                <w:sz w:val="20"/>
                <w:szCs w:val="20"/>
                <w:lang w:val="uk-UA"/>
              </w:rPr>
              <w:t>их</w:t>
            </w:r>
            <w:r w:rsidRPr="005939DD">
              <w:rPr>
                <w:rFonts w:ascii="Times New Roman" w:hAnsi="Times New Roman"/>
                <w:sz w:val="20"/>
                <w:szCs w:val="20"/>
                <w:lang w:val="uk-UA"/>
              </w:rPr>
              <w:t xml:space="preserve"> правопорушен</w:t>
            </w:r>
            <w:r>
              <w:rPr>
                <w:rFonts w:ascii="Times New Roman" w:hAnsi="Times New Roman"/>
                <w:sz w:val="20"/>
                <w:szCs w:val="20"/>
                <w:lang w:val="uk-UA"/>
              </w:rPr>
              <w:t>ь</w:t>
            </w:r>
            <w:r w:rsidRPr="005939DD">
              <w:rPr>
                <w:rFonts w:ascii="Times New Roman" w:hAnsi="Times New Roman"/>
                <w:sz w:val="20"/>
                <w:szCs w:val="20"/>
                <w:lang w:val="uk-UA"/>
              </w:rPr>
              <w:t>.</w:t>
            </w:r>
          </w:p>
          <w:p w:rsidR="00A84231" w:rsidRPr="005939DD" w:rsidRDefault="00A84231" w:rsidP="005939DD">
            <w:pPr>
              <w:spacing w:after="0"/>
              <w:jc w:val="both"/>
              <w:rPr>
                <w:rFonts w:ascii="Times New Roman" w:hAnsi="Times New Roman"/>
                <w:sz w:val="20"/>
                <w:szCs w:val="20"/>
                <w:lang w:val="uk-UA"/>
              </w:rPr>
            </w:pPr>
          </w:p>
          <w:p w:rsidR="00A84231" w:rsidRPr="005939DD" w:rsidRDefault="00A84231" w:rsidP="005939DD">
            <w:pPr>
              <w:spacing w:after="0"/>
              <w:jc w:val="both"/>
              <w:rPr>
                <w:rFonts w:ascii="Times New Roman" w:hAnsi="Times New Roman"/>
                <w:sz w:val="20"/>
                <w:szCs w:val="20"/>
                <w:lang w:val="uk-UA"/>
              </w:rPr>
            </w:pPr>
            <w:r>
              <w:rPr>
                <w:rFonts w:ascii="Times New Roman" w:hAnsi="Times New Roman"/>
                <w:sz w:val="20"/>
                <w:szCs w:val="20"/>
                <w:lang w:val="uk-UA"/>
              </w:rPr>
              <w:t>Порушення прав людини</w:t>
            </w:r>
            <w:r w:rsidRPr="005939DD">
              <w:rPr>
                <w:rFonts w:ascii="Times New Roman" w:hAnsi="Times New Roman"/>
                <w:sz w:val="20"/>
                <w:szCs w:val="20"/>
                <w:lang w:val="uk-UA"/>
              </w:rPr>
              <w:t>.</w:t>
            </w:r>
          </w:p>
          <w:p w:rsidR="00A84231" w:rsidRPr="005939DD" w:rsidRDefault="00A84231" w:rsidP="005939DD">
            <w:pPr>
              <w:spacing w:after="0"/>
              <w:jc w:val="both"/>
              <w:rPr>
                <w:rFonts w:ascii="Times New Roman" w:hAnsi="Times New Roman"/>
                <w:sz w:val="20"/>
                <w:szCs w:val="20"/>
                <w:lang w:val="uk-UA"/>
              </w:rPr>
            </w:pPr>
          </w:p>
          <w:p w:rsidR="00A84231" w:rsidRPr="004A2A38" w:rsidRDefault="00A84231" w:rsidP="005939DD">
            <w:pPr>
              <w:spacing w:after="0"/>
              <w:jc w:val="both"/>
              <w:rPr>
                <w:rFonts w:ascii="Times New Roman" w:hAnsi="Times New Roman"/>
                <w:sz w:val="20"/>
                <w:szCs w:val="20"/>
                <w:highlight w:val="yellow"/>
                <w:lang w:val="uk-UA"/>
              </w:rPr>
            </w:pPr>
            <w:r w:rsidRPr="005939DD">
              <w:rPr>
                <w:rFonts w:ascii="Times New Roman" w:hAnsi="Times New Roman"/>
                <w:sz w:val="20"/>
                <w:szCs w:val="20"/>
                <w:lang w:val="uk-UA"/>
              </w:rPr>
              <w:t>Втрата авторитету органу прокуратури України та репутаційні втрати держави.</w:t>
            </w:r>
          </w:p>
        </w:tc>
      </w:tr>
      <w:tr w:rsidR="00A84231" w:rsidRPr="005939DD" w:rsidTr="003F0BEF">
        <w:trPr>
          <w:trHeight w:val="431"/>
        </w:trPr>
        <w:tc>
          <w:tcPr>
            <w:tcW w:w="726" w:type="dxa"/>
          </w:tcPr>
          <w:p w:rsidR="00A84231" w:rsidRPr="003573F9" w:rsidRDefault="00A84231" w:rsidP="00AC0AA3">
            <w:pPr>
              <w:pStyle w:val="ListParagraph"/>
              <w:widowControl w:val="0"/>
              <w:numPr>
                <w:ilvl w:val="0"/>
                <w:numId w:val="7"/>
              </w:numPr>
              <w:tabs>
                <w:tab w:val="left" w:pos="1080"/>
              </w:tabs>
              <w:ind w:left="9" w:hanging="9"/>
              <w:jc w:val="both"/>
              <w:rPr>
                <w:rFonts w:ascii="Times New Roman" w:hAnsi="Times New Roman"/>
                <w:sz w:val="20"/>
                <w:szCs w:val="20"/>
                <w:lang w:val="uk-UA"/>
              </w:rPr>
            </w:pPr>
          </w:p>
        </w:tc>
        <w:tc>
          <w:tcPr>
            <w:tcW w:w="2945" w:type="dxa"/>
          </w:tcPr>
          <w:p w:rsidR="00A84231" w:rsidRPr="003F0BEF" w:rsidRDefault="00A84231" w:rsidP="00562503">
            <w:pPr>
              <w:widowControl w:val="0"/>
              <w:tabs>
                <w:tab w:val="left" w:pos="1080"/>
              </w:tabs>
              <w:ind w:left="9"/>
              <w:jc w:val="both"/>
              <w:rPr>
                <w:rFonts w:ascii="Times New Roman" w:hAnsi="Times New Roman"/>
                <w:sz w:val="20"/>
                <w:szCs w:val="20"/>
                <w:lang w:val="uk-UA"/>
              </w:rPr>
            </w:pPr>
            <w:r w:rsidRPr="003F0BEF">
              <w:rPr>
                <w:rFonts w:ascii="Times New Roman" w:hAnsi="Times New Roman"/>
                <w:sz w:val="20"/>
                <w:szCs w:val="20"/>
                <w:lang w:val="uk-UA"/>
              </w:rPr>
              <w:t>Недостатня врегульованість процедури обліку, зберігання майна і документів, вилучених під час досудового розслі-дування, а також повернення такого майна і оригіналів документів.</w:t>
            </w:r>
          </w:p>
        </w:tc>
        <w:tc>
          <w:tcPr>
            <w:tcW w:w="3817" w:type="dxa"/>
          </w:tcPr>
          <w:p w:rsidR="00A84231" w:rsidRPr="003F0BEF" w:rsidRDefault="00A84231" w:rsidP="000134C7">
            <w:pPr>
              <w:spacing w:after="0"/>
              <w:jc w:val="both"/>
              <w:rPr>
                <w:rFonts w:ascii="Times New Roman" w:hAnsi="Times New Roman"/>
                <w:sz w:val="20"/>
                <w:szCs w:val="20"/>
                <w:lang w:val="uk-UA"/>
              </w:rPr>
            </w:pPr>
            <w:r w:rsidRPr="003F0BEF">
              <w:rPr>
                <w:rFonts w:ascii="Times New Roman" w:hAnsi="Times New Roman"/>
                <w:sz w:val="20"/>
                <w:szCs w:val="20"/>
                <w:lang w:val="uk-UA"/>
              </w:rPr>
              <w:t>Можливість зловживання слідчими та прокурорами повноваженнями під час обліку, зберігання, повернення майна та документів, вилучених під час досудового розслідування, що може призвести як до безпідставного  повернення майна, так і до необґрунтованої відмови у його поверненні.</w:t>
            </w:r>
          </w:p>
        </w:tc>
        <w:tc>
          <w:tcPr>
            <w:tcW w:w="3570" w:type="dxa"/>
          </w:tcPr>
          <w:p w:rsidR="00A84231" w:rsidRDefault="00A84231" w:rsidP="005C0592">
            <w:pPr>
              <w:pStyle w:val="ListParagraph"/>
              <w:numPr>
                <w:ilvl w:val="0"/>
                <w:numId w:val="20"/>
              </w:numPr>
              <w:spacing w:after="0"/>
              <w:ind w:left="-77" w:firstLine="567"/>
              <w:jc w:val="both"/>
              <w:rPr>
                <w:rFonts w:ascii="Times New Roman" w:hAnsi="Times New Roman"/>
                <w:color w:val="000000"/>
                <w:sz w:val="20"/>
                <w:szCs w:val="20"/>
                <w:lang w:val="uk-UA"/>
              </w:rPr>
            </w:pPr>
            <w:r>
              <w:rPr>
                <w:rFonts w:ascii="Times New Roman" w:hAnsi="Times New Roman"/>
                <w:color w:val="000000"/>
                <w:sz w:val="20"/>
                <w:szCs w:val="20"/>
                <w:lang w:val="uk-UA"/>
              </w:rPr>
              <w:t>Недостатня врегульованість у нормативно-правових актах та органі-заційно-розпорядчих документах ГПУ процедури обліку, зберігання, повер-нення майна і документів, тимчасово вилучених під час досудового розслідування.</w:t>
            </w:r>
          </w:p>
          <w:p w:rsidR="00A84231" w:rsidRPr="003F0BEF" w:rsidRDefault="00A84231" w:rsidP="00767F3D">
            <w:pPr>
              <w:pStyle w:val="ListParagraph"/>
              <w:numPr>
                <w:ilvl w:val="0"/>
                <w:numId w:val="20"/>
              </w:numPr>
              <w:spacing w:after="0"/>
              <w:ind w:left="-77" w:firstLine="567"/>
              <w:jc w:val="both"/>
              <w:rPr>
                <w:rFonts w:ascii="Times New Roman" w:hAnsi="Times New Roman"/>
                <w:color w:val="000000"/>
                <w:sz w:val="20"/>
                <w:szCs w:val="20"/>
                <w:lang w:val="uk-UA"/>
              </w:rPr>
            </w:pPr>
            <w:r>
              <w:rPr>
                <w:rFonts w:ascii="Times New Roman" w:hAnsi="Times New Roman"/>
                <w:color w:val="000000"/>
                <w:sz w:val="20"/>
                <w:szCs w:val="20"/>
                <w:lang w:val="uk-UA"/>
              </w:rPr>
              <w:t>Недостатність контролю за станом та умовами обліку, зберігання майна і документів, вилучених у кримінальних провадження, які розслідуються слідчими органів прокуратури.</w:t>
            </w:r>
          </w:p>
        </w:tc>
        <w:tc>
          <w:tcPr>
            <w:tcW w:w="3801" w:type="dxa"/>
          </w:tcPr>
          <w:p w:rsidR="00A84231" w:rsidRPr="003F0BEF" w:rsidRDefault="00A84231" w:rsidP="003F0BEF">
            <w:pPr>
              <w:spacing w:after="0"/>
              <w:jc w:val="both"/>
              <w:rPr>
                <w:rFonts w:ascii="Times New Roman" w:hAnsi="Times New Roman"/>
                <w:sz w:val="20"/>
                <w:szCs w:val="20"/>
                <w:lang w:val="uk-UA"/>
              </w:rPr>
            </w:pPr>
            <w:r w:rsidRPr="003F0BEF">
              <w:rPr>
                <w:rFonts w:ascii="Times New Roman" w:hAnsi="Times New Roman"/>
                <w:sz w:val="20"/>
                <w:szCs w:val="20"/>
                <w:lang w:val="uk-UA"/>
              </w:rPr>
              <w:t xml:space="preserve">Вчинення корупційного </w:t>
            </w:r>
            <w:r>
              <w:rPr>
                <w:rFonts w:ascii="Times New Roman" w:hAnsi="Times New Roman"/>
                <w:sz w:val="20"/>
                <w:szCs w:val="20"/>
                <w:lang w:val="uk-UA"/>
              </w:rPr>
              <w:t>або пов</w:t>
            </w:r>
            <w:r w:rsidRPr="003F0BEF">
              <w:rPr>
                <w:rFonts w:ascii="Times New Roman" w:hAnsi="Times New Roman"/>
                <w:sz w:val="20"/>
                <w:szCs w:val="20"/>
              </w:rPr>
              <w:t>’</w:t>
            </w:r>
            <w:r>
              <w:rPr>
                <w:rFonts w:ascii="Times New Roman" w:hAnsi="Times New Roman"/>
                <w:sz w:val="20"/>
                <w:szCs w:val="20"/>
                <w:lang w:val="uk-UA"/>
              </w:rPr>
              <w:t xml:space="preserve">язаного з корупцією </w:t>
            </w:r>
            <w:r w:rsidRPr="003F0BEF">
              <w:rPr>
                <w:rFonts w:ascii="Times New Roman" w:hAnsi="Times New Roman"/>
                <w:sz w:val="20"/>
                <w:szCs w:val="20"/>
                <w:lang w:val="uk-UA"/>
              </w:rPr>
              <w:t>правопорушення.</w:t>
            </w:r>
          </w:p>
          <w:p w:rsidR="00A84231" w:rsidRPr="003F0BEF" w:rsidRDefault="00A84231" w:rsidP="003F0BEF">
            <w:pPr>
              <w:spacing w:after="0"/>
              <w:jc w:val="both"/>
              <w:rPr>
                <w:rFonts w:ascii="Times New Roman" w:hAnsi="Times New Roman"/>
                <w:sz w:val="20"/>
                <w:szCs w:val="20"/>
                <w:lang w:val="uk-UA"/>
              </w:rPr>
            </w:pPr>
          </w:p>
          <w:p w:rsidR="00A84231" w:rsidRPr="003F0BEF" w:rsidRDefault="00A84231" w:rsidP="003F0BEF">
            <w:pPr>
              <w:spacing w:after="0"/>
              <w:jc w:val="both"/>
              <w:rPr>
                <w:rFonts w:ascii="Times New Roman" w:hAnsi="Times New Roman"/>
                <w:sz w:val="20"/>
                <w:szCs w:val="20"/>
                <w:lang w:val="uk-UA"/>
              </w:rPr>
            </w:pPr>
            <w:r w:rsidRPr="003F0BEF">
              <w:rPr>
                <w:rFonts w:ascii="Times New Roman" w:hAnsi="Times New Roman"/>
                <w:sz w:val="20"/>
                <w:szCs w:val="20"/>
                <w:lang w:val="uk-UA"/>
              </w:rPr>
              <w:t xml:space="preserve">Порушення прав </w:t>
            </w:r>
            <w:r>
              <w:rPr>
                <w:rFonts w:ascii="Times New Roman" w:hAnsi="Times New Roman"/>
                <w:sz w:val="20"/>
                <w:szCs w:val="20"/>
                <w:lang w:val="uk-UA"/>
              </w:rPr>
              <w:t>людини</w:t>
            </w:r>
            <w:r w:rsidRPr="003F0BEF">
              <w:rPr>
                <w:rFonts w:ascii="Times New Roman" w:hAnsi="Times New Roman"/>
                <w:sz w:val="20"/>
                <w:szCs w:val="20"/>
                <w:lang w:val="uk-UA"/>
              </w:rPr>
              <w:t>.</w:t>
            </w:r>
          </w:p>
          <w:p w:rsidR="00A84231" w:rsidRPr="003F0BEF" w:rsidRDefault="00A84231" w:rsidP="003F0BEF">
            <w:pPr>
              <w:spacing w:after="0"/>
              <w:jc w:val="both"/>
              <w:rPr>
                <w:rFonts w:ascii="Times New Roman" w:hAnsi="Times New Roman"/>
                <w:sz w:val="20"/>
                <w:szCs w:val="20"/>
                <w:lang w:val="uk-UA"/>
              </w:rPr>
            </w:pPr>
          </w:p>
          <w:p w:rsidR="00A84231" w:rsidRPr="004A2A38" w:rsidRDefault="00A84231" w:rsidP="003F0BEF">
            <w:pPr>
              <w:spacing w:after="0"/>
              <w:jc w:val="both"/>
              <w:rPr>
                <w:rFonts w:ascii="Times New Roman" w:hAnsi="Times New Roman"/>
                <w:sz w:val="20"/>
                <w:szCs w:val="20"/>
                <w:highlight w:val="yellow"/>
                <w:lang w:val="uk-UA"/>
              </w:rPr>
            </w:pPr>
            <w:r w:rsidRPr="003F0BEF">
              <w:rPr>
                <w:rFonts w:ascii="Times New Roman" w:hAnsi="Times New Roman"/>
                <w:sz w:val="20"/>
                <w:szCs w:val="20"/>
                <w:lang w:val="uk-UA"/>
              </w:rPr>
              <w:t>Втрата авторитету органу прокуратури України та репутаційні втрати держави.</w:t>
            </w:r>
          </w:p>
        </w:tc>
      </w:tr>
      <w:tr w:rsidR="00A84231" w:rsidRPr="004A2A38" w:rsidTr="00D3108F">
        <w:trPr>
          <w:trHeight w:val="563"/>
        </w:trPr>
        <w:tc>
          <w:tcPr>
            <w:tcW w:w="726" w:type="dxa"/>
          </w:tcPr>
          <w:p w:rsidR="00A84231" w:rsidRPr="003573F9" w:rsidRDefault="00A84231" w:rsidP="00AC0AA3">
            <w:pPr>
              <w:pStyle w:val="ListParagraph"/>
              <w:widowControl w:val="0"/>
              <w:numPr>
                <w:ilvl w:val="0"/>
                <w:numId w:val="7"/>
              </w:numPr>
              <w:tabs>
                <w:tab w:val="left" w:pos="1080"/>
              </w:tabs>
              <w:ind w:left="9" w:hanging="9"/>
              <w:jc w:val="both"/>
              <w:rPr>
                <w:rFonts w:ascii="Times New Roman" w:hAnsi="Times New Roman"/>
                <w:sz w:val="20"/>
                <w:szCs w:val="20"/>
                <w:lang w:val="uk-UA"/>
              </w:rPr>
            </w:pPr>
          </w:p>
        </w:tc>
        <w:tc>
          <w:tcPr>
            <w:tcW w:w="2945" w:type="dxa"/>
          </w:tcPr>
          <w:p w:rsidR="00A84231" w:rsidRPr="004A2A38" w:rsidRDefault="00A84231" w:rsidP="004B4C69">
            <w:pPr>
              <w:widowControl w:val="0"/>
              <w:tabs>
                <w:tab w:val="left" w:pos="1080"/>
              </w:tabs>
              <w:ind w:left="9"/>
              <w:jc w:val="both"/>
              <w:rPr>
                <w:rFonts w:ascii="Times New Roman" w:hAnsi="Times New Roman"/>
                <w:sz w:val="20"/>
                <w:szCs w:val="20"/>
                <w:highlight w:val="yellow"/>
                <w:lang w:val="uk-UA"/>
              </w:rPr>
            </w:pPr>
            <w:r w:rsidRPr="004B4C69">
              <w:rPr>
                <w:rFonts w:ascii="Times New Roman" w:hAnsi="Times New Roman"/>
                <w:sz w:val="20"/>
                <w:szCs w:val="20"/>
                <w:lang w:val="uk-UA"/>
              </w:rPr>
              <w:t>Недостатня врегульованість в організаційно-розпорядчих документах</w:t>
            </w:r>
            <w:r>
              <w:rPr>
                <w:rFonts w:ascii="Times New Roman" w:hAnsi="Times New Roman"/>
                <w:sz w:val="20"/>
                <w:szCs w:val="20"/>
                <w:lang w:val="uk-UA"/>
              </w:rPr>
              <w:t xml:space="preserve"> ГПУ</w:t>
            </w:r>
            <w:r w:rsidRPr="004B4C69">
              <w:rPr>
                <w:rFonts w:ascii="Times New Roman" w:hAnsi="Times New Roman"/>
                <w:sz w:val="20"/>
                <w:szCs w:val="20"/>
                <w:lang w:val="uk-UA"/>
              </w:rPr>
              <w:t xml:space="preserve">   процедури обліку та зберігання матері</w:t>
            </w:r>
            <w:r>
              <w:rPr>
                <w:rFonts w:ascii="Times New Roman" w:hAnsi="Times New Roman"/>
                <w:sz w:val="20"/>
                <w:szCs w:val="20"/>
                <w:lang w:val="uk-UA"/>
              </w:rPr>
              <w:t>-</w:t>
            </w:r>
            <w:r w:rsidRPr="004B4C69">
              <w:rPr>
                <w:rFonts w:ascii="Times New Roman" w:hAnsi="Times New Roman"/>
                <w:sz w:val="20"/>
                <w:szCs w:val="20"/>
                <w:lang w:val="uk-UA"/>
              </w:rPr>
              <w:t>альних носіїв інформації у кримінальному провадженні</w:t>
            </w:r>
            <w:r>
              <w:rPr>
                <w:rFonts w:ascii="Times New Roman" w:hAnsi="Times New Roman"/>
                <w:sz w:val="20"/>
                <w:szCs w:val="20"/>
                <w:lang w:val="uk-UA"/>
              </w:rPr>
              <w:t>.</w:t>
            </w:r>
          </w:p>
        </w:tc>
        <w:tc>
          <w:tcPr>
            <w:tcW w:w="3817" w:type="dxa"/>
          </w:tcPr>
          <w:p w:rsidR="00A84231" w:rsidRPr="004A2A38" w:rsidRDefault="00A84231" w:rsidP="003573F9">
            <w:pPr>
              <w:spacing w:after="0"/>
              <w:jc w:val="both"/>
              <w:rPr>
                <w:rFonts w:ascii="Times New Roman" w:hAnsi="Times New Roman"/>
                <w:sz w:val="20"/>
                <w:szCs w:val="20"/>
                <w:highlight w:val="yellow"/>
                <w:lang w:val="uk-UA"/>
              </w:rPr>
            </w:pPr>
            <w:r w:rsidRPr="003573F9">
              <w:rPr>
                <w:rFonts w:ascii="Times New Roman" w:hAnsi="Times New Roman"/>
                <w:sz w:val="20"/>
                <w:szCs w:val="20"/>
                <w:lang w:val="uk-UA"/>
              </w:rPr>
              <w:t>Можливість вчинення корупційних та пов’язаних з корупцією правопорушень працівниками органів прокуратури під час отримання, використання та  збер</w:t>
            </w:r>
            <w:r>
              <w:rPr>
                <w:rFonts w:ascii="Times New Roman" w:hAnsi="Times New Roman"/>
                <w:sz w:val="20"/>
                <w:szCs w:val="20"/>
                <w:lang w:val="uk-UA"/>
              </w:rPr>
              <w:t>і</w:t>
            </w:r>
            <w:r w:rsidRPr="003573F9">
              <w:rPr>
                <w:rFonts w:ascii="Times New Roman" w:hAnsi="Times New Roman"/>
                <w:sz w:val="20"/>
                <w:szCs w:val="20"/>
                <w:lang w:val="uk-UA"/>
              </w:rPr>
              <w:t>гання носіїв інформації у кримінальному провадженні, у тому числі розголошення інформації, яка є таємницею слідства, незаконне поширення такої інформації.</w:t>
            </w:r>
          </w:p>
        </w:tc>
        <w:tc>
          <w:tcPr>
            <w:tcW w:w="3570" w:type="dxa"/>
          </w:tcPr>
          <w:p w:rsidR="00A84231" w:rsidRPr="003573F9" w:rsidRDefault="00A84231" w:rsidP="003573F9">
            <w:pPr>
              <w:spacing w:after="0"/>
              <w:jc w:val="both"/>
              <w:rPr>
                <w:rFonts w:ascii="Times New Roman" w:hAnsi="Times New Roman"/>
                <w:sz w:val="20"/>
                <w:szCs w:val="20"/>
                <w:highlight w:val="yellow"/>
                <w:lang w:val="uk-UA"/>
              </w:rPr>
            </w:pPr>
            <w:r w:rsidRPr="003573F9">
              <w:rPr>
                <w:rFonts w:ascii="Times New Roman" w:hAnsi="Times New Roman"/>
                <w:sz w:val="20"/>
                <w:szCs w:val="20"/>
                <w:lang w:val="uk-UA"/>
              </w:rPr>
              <w:t>Недостатня врегульованість в орга</w:t>
            </w:r>
            <w:r>
              <w:rPr>
                <w:rFonts w:ascii="Times New Roman" w:hAnsi="Times New Roman"/>
                <w:sz w:val="20"/>
                <w:szCs w:val="20"/>
                <w:lang w:val="uk-UA"/>
              </w:rPr>
              <w:t>-нізаційно-розпорядчих докумен</w:t>
            </w:r>
            <w:r w:rsidRPr="003573F9">
              <w:rPr>
                <w:rFonts w:ascii="Times New Roman" w:hAnsi="Times New Roman"/>
                <w:sz w:val="20"/>
                <w:szCs w:val="20"/>
                <w:lang w:val="uk-UA"/>
              </w:rPr>
              <w:t xml:space="preserve">тах  </w:t>
            </w:r>
            <w:r>
              <w:rPr>
                <w:rFonts w:ascii="Times New Roman" w:hAnsi="Times New Roman"/>
                <w:sz w:val="20"/>
                <w:szCs w:val="20"/>
                <w:lang w:val="uk-UA"/>
              </w:rPr>
              <w:t>ГПУ</w:t>
            </w:r>
            <w:r w:rsidRPr="003573F9">
              <w:rPr>
                <w:rFonts w:ascii="Times New Roman" w:hAnsi="Times New Roman"/>
                <w:sz w:val="20"/>
                <w:szCs w:val="20"/>
                <w:lang w:val="uk-UA"/>
              </w:rPr>
              <w:t xml:space="preserve"> процедур руху та зберігання матеріальних носіїв інформації у кримінальному провадженні, а також невизначення відповідальних за їх зберігання осіб.</w:t>
            </w:r>
            <w:r w:rsidRPr="003573F9">
              <w:rPr>
                <w:rFonts w:ascii="Times New Roman" w:hAnsi="Times New Roman"/>
                <w:sz w:val="20"/>
                <w:szCs w:val="20"/>
                <w:lang w:val="uk-UA"/>
              </w:rPr>
              <w:tab/>
            </w:r>
          </w:p>
        </w:tc>
        <w:tc>
          <w:tcPr>
            <w:tcW w:w="3801" w:type="dxa"/>
          </w:tcPr>
          <w:p w:rsidR="00A84231" w:rsidRPr="003573F9" w:rsidRDefault="00A84231" w:rsidP="007533C0">
            <w:pPr>
              <w:spacing w:after="0"/>
              <w:jc w:val="both"/>
              <w:rPr>
                <w:rFonts w:ascii="Times New Roman" w:hAnsi="Times New Roman"/>
                <w:sz w:val="20"/>
                <w:szCs w:val="20"/>
                <w:lang w:val="uk-UA"/>
              </w:rPr>
            </w:pPr>
            <w:r w:rsidRPr="003573F9">
              <w:rPr>
                <w:rFonts w:ascii="Times New Roman" w:hAnsi="Times New Roman"/>
                <w:sz w:val="20"/>
                <w:szCs w:val="20"/>
                <w:lang w:val="uk-UA"/>
              </w:rPr>
              <w:t>Вчинення корупційного</w:t>
            </w:r>
            <w:r w:rsidRPr="003573F9">
              <w:t xml:space="preserve"> </w:t>
            </w:r>
            <w:r w:rsidRPr="003573F9">
              <w:rPr>
                <w:rFonts w:ascii="Times New Roman" w:hAnsi="Times New Roman"/>
                <w:sz w:val="20"/>
                <w:szCs w:val="20"/>
                <w:lang w:val="uk-UA"/>
              </w:rPr>
              <w:t>або пов’язаного з корупцією правопорушення.</w:t>
            </w:r>
          </w:p>
          <w:p w:rsidR="00A84231" w:rsidRPr="003573F9" w:rsidRDefault="00A84231" w:rsidP="007533C0">
            <w:pPr>
              <w:spacing w:after="0"/>
              <w:jc w:val="both"/>
              <w:rPr>
                <w:rFonts w:ascii="Times New Roman" w:hAnsi="Times New Roman"/>
                <w:sz w:val="20"/>
                <w:szCs w:val="20"/>
                <w:lang w:val="uk-UA"/>
              </w:rPr>
            </w:pPr>
          </w:p>
          <w:p w:rsidR="00A84231" w:rsidRPr="003573F9" w:rsidRDefault="00A84231" w:rsidP="007533C0">
            <w:pPr>
              <w:spacing w:after="0"/>
              <w:jc w:val="both"/>
              <w:rPr>
                <w:rFonts w:ascii="Times New Roman" w:hAnsi="Times New Roman"/>
                <w:sz w:val="20"/>
                <w:szCs w:val="20"/>
                <w:lang w:val="uk-UA"/>
              </w:rPr>
            </w:pPr>
            <w:r w:rsidRPr="003573F9">
              <w:rPr>
                <w:rFonts w:ascii="Times New Roman" w:hAnsi="Times New Roman"/>
                <w:sz w:val="20"/>
                <w:szCs w:val="20"/>
                <w:lang w:val="uk-UA"/>
              </w:rPr>
              <w:t xml:space="preserve">Порушення прав </w:t>
            </w:r>
            <w:r>
              <w:rPr>
                <w:rFonts w:ascii="Times New Roman" w:hAnsi="Times New Roman"/>
                <w:sz w:val="20"/>
                <w:szCs w:val="20"/>
                <w:lang w:val="uk-UA"/>
              </w:rPr>
              <w:t>людини</w:t>
            </w:r>
            <w:r w:rsidRPr="003573F9">
              <w:rPr>
                <w:rFonts w:ascii="Times New Roman" w:hAnsi="Times New Roman"/>
                <w:sz w:val="20"/>
                <w:szCs w:val="20"/>
                <w:lang w:val="uk-UA"/>
              </w:rPr>
              <w:t>.</w:t>
            </w:r>
          </w:p>
          <w:p w:rsidR="00A84231" w:rsidRPr="003573F9" w:rsidRDefault="00A84231" w:rsidP="007533C0">
            <w:pPr>
              <w:spacing w:after="0"/>
              <w:jc w:val="both"/>
              <w:rPr>
                <w:rFonts w:ascii="Times New Roman" w:hAnsi="Times New Roman"/>
                <w:sz w:val="20"/>
                <w:szCs w:val="20"/>
                <w:lang w:val="uk-UA"/>
              </w:rPr>
            </w:pPr>
          </w:p>
          <w:p w:rsidR="00A84231" w:rsidRPr="003573F9" w:rsidRDefault="00A84231" w:rsidP="007533C0">
            <w:pPr>
              <w:spacing w:after="0"/>
              <w:jc w:val="both"/>
              <w:rPr>
                <w:rFonts w:ascii="Times New Roman" w:hAnsi="Times New Roman"/>
                <w:sz w:val="20"/>
                <w:szCs w:val="20"/>
                <w:lang w:val="uk-UA"/>
              </w:rPr>
            </w:pPr>
            <w:r w:rsidRPr="003573F9">
              <w:rPr>
                <w:rFonts w:ascii="Times New Roman" w:hAnsi="Times New Roman"/>
                <w:sz w:val="20"/>
                <w:szCs w:val="20"/>
                <w:lang w:val="uk-UA"/>
              </w:rPr>
              <w:t>Фінансові витрати на відшкодування завданої органом розслідування шкоди.</w:t>
            </w:r>
          </w:p>
          <w:p w:rsidR="00A84231" w:rsidRPr="003573F9" w:rsidRDefault="00A84231" w:rsidP="007533C0">
            <w:pPr>
              <w:spacing w:after="0"/>
              <w:jc w:val="both"/>
              <w:rPr>
                <w:rFonts w:ascii="Times New Roman" w:hAnsi="Times New Roman"/>
                <w:sz w:val="20"/>
                <w:szCs w:val="20"/>
                <w:lang w:val="uk-UA"/>
              </w:rPr>
            </w:pPr>
          </w:p>
          <w:p w:rsidR="00A84231" w:rsidRPr="003573F9" w:rsidRDefault="00A84231" w:rsidP="007533C0">
            <w:pPr>
              <w:spacing w:after="0"/>
              <w:jc w:val="both"/>
              <w:rPr>
                <w:rFonts w:ascii="Times New Roman" w:hAnsi="Times New Roman"/>
                <w:sz w:val="20"/>
                <w:szCs w:val="20"/>
                <w:lang w:val="uk-UA"/>
              </w:rPr>
            </w:pPr>
            <w:r w:rsidRPr="003573F9">
              <w:rPr>
                <w:rFonts w:ascii="Times New Roman" w:hAnsi="Times New Roman"/>
                <w:sz w:val="20"/>
                <w:szCs w:val="20"/>
                <w:lang w:val="uk-UA"/>
              </w:rPr>
              <w:t>Незабезпечення відшкодування завданих злочином збитків.</w:t>
            </w:r>
          </w:p>
          <w:p w:rsidR="00A84231" w:rsidRPr="003573F9" w:rsidRDefault="00A84231" w:rsidP="007533C0">
            <w:pPr>
              <w:spacing w:after="0"/>
              <w:jc w:val="both"/>
              <w:rPr>
                <w:rFonts w:ascii="Times New Roman" w:hAnsi="Times New Roman"/>
                <w:sz w:val="20"/>
                <w:szCs w:val="20"/>
                <w:lang w:val="uk-UA"/>
              </w:rPr>
            </w:pPr>
          </w:p>
          <w:p w:rsidR="00A84231" w:rsidRDefault="00A84231" w:rsidP="00767F3D">
            <w:pPr>
              <w:spacing w:after="0"/>
              <w:jc w:val="both"/>
              <w:rPr>
                <w:rFonts w:ascii="Times New Roman" w:hAnsi="Times New Roman"/>
                <w:sz w:val="20"/>
                <w:szCs w:val="20"/>
                <w:lang w:val="uk-UA"/>
              </w:rPr>
            </w:pPr>
            <w:r w:rsidRPr="003573F9">
              <w:rPr>
                <w:rFonts w:ascii="Times New Roman" w:hAnsi="Times New Roman"/>
                <w:sz w:val="20"/>
                <w:szCs w:val="20"/>
                <w:lang w:val="uk-UA"/>
              </w:rPr>
              <w:t>Втрата авторитету органів прокуратури України та репутаційні втрати держави.</w:t>
            </w:r>
          </w:p>
          <w:p w:rsidR="00A84231" w:rsidRPr="004A2A38" w:rsidRDefault="00A84231" w:rsidP="00767F3D">
            <w:pPr>
              <w:spacing w:after="0"/>
              <w:jc w:val="both"/>
              <w:rPr>
                <w:rFonts w:ascii="Times New Roman" w:hAnsi="Times New Roman"/>
                <w:sz w:val="20"/>
                <w:szCs w:val="20"/>
                <w:highlight w:val="yellow"/>
                <w:lang w:val="uk-UA"/>
              </w:rPr>
            </w:pPr>
          </w:p>
        </w:tc>
      </w:tr>
      <w:tr w:rsidR="00A84231" w:rsidRPr="002B55F5" w:rsidTr="00D3108F">
        <w:trPr>
          <w:trHeight w:val="563"/>
        </w:trPr>
        <w:tc>
          <w:tcPr>
            <w:tcW w:w="726" w:type="dxa"/>
          </w:tcPr>
          <w:p w:rsidR="00A84231" w:rsidRPr="003573F9" w:rsidRDefault="00A84231" w:rsidP="00AC0AA3">
            <w:pPr>
              <w:pStyle w:val="ListParagraph"/>
              <w:widowControl w:val="0"/>
              <w:numPr>
                <w:ilvl w:val="0"/>
                <w:numId w:val="7"/>
              </w:numPr>
              <w:tabs>
                <w:tab w:val="left" w:pos="1080"/>
              </w:tabs>
              <w:ind w:left="9" w:hanging="9"/>
              <w:jc w:val="both"/>
              <w:rPr>
                <w:rFonts w:ascii="Times New Roman" w:hAnsi="Times New Roman"/>
                <w:sz w:val="20"/>
                <w:szCs w:val="20"/>
                <w:lang w:val="uk-UA"/>
              </w:rPr>
            </w:pPr>
          </w:p>
        </w:tc>
        <w:tc>
          <w:tcPr>
            <w:tcW w:w="2945" w:type="dxa"/>
          </w:tcPr>
          <w:p w:rsidR="00A84231" w:rsidRPr="004B4C69" w:rsidRDefault="00A84231" w:rsidP="00FE2099">
            <w:pPr>
              <w:widowControl w:val="0"/>
              <w:tabs>
                <w:tab w:val="left" w:pos="1080"/>
              </w:tabs>
              <w:ind w:left="9"/>
              <w:jc w:val="both"/>
              <w:rPr>
                <w:rFonts w:ascii="Times New Roman" w:hAnsi="Times New Roman"/>
                <w:sz w:val="20"/>
                <w:szCs w:val="20"/>
                <w:lang w:val="uk-UA"/>
              </w:rPr>
            </w:pPr>
            <w:r>
              <w:rPr>
                <w:rFonts w:ascii="Times New Roman" w:hAnsi="Times New Roman"/>
                <w:sz w:val="20"/>
                <w:szCs w:val="20"/>
                <w:lang w:val="uk-UA"/>
              </w:rPr>
              <w:t>В</w:t>
            </w:r>
            <w:r w:rsidRPr="002B55F5">
              <w:rPr>
                <w:rFonts w:ascii="Times New Roman" w:hAnsi="Times New Roman"/>
                <w:sz w:val="20"/>
                <w:szCs w:val="20"/>
                <w:lang w:val="uk-UA"/>
              </w:rPr>
              <w:t xml:space="preserve">ідсутність компенсаційних гарантій з боку держави при вивільненні </w:t>
            </w:r>
            <w:r w:rsidRPr="001260DB">
              <w:rPr>
                <w:rFonts w:ascii="Times New Roman" w:hAnsi="Times New Roman"/>
                <w:sz w:val="20"/>
                <w:szCs w:val="20"/>
                <w:lang w:val="uk-UA"/>
              </w:rPr>
              <w:t>слідчих прокура</w:t>
            </w:r>
            <w:r>
              <w:rPr>
                <w:rFonts w:ascii="Times New Roman" w:hAnsi="Times New Roman"/>
                <w:sz w:val="20"/>
                <w:szCs w:val="20"/>
                <w:lang w:val="uk-UA"/>
              </w:rPr>
              <w:t>-</w:t>
            </w:r>
            <w:r w:rsidRPr="001260DB">
              <w:rPr>
                <w:rFonts w:ascii="Times New Roman" w:hAnsi="Times New Roman"/>
                <w:sz w:val="20"/>
                <w:szCs w:val="20"/>
                <w:lang w:val="uk-UA"/>
              </w:rPr>
              <w:t xml:space="preserve">тури </w:t>
            </w:r>
            <w:r w:rsidRPr="002B55F5">
              <w:rPr>
                <w:rFonts w:ascii="Times New Roman" w:hAnsi="Times New Roman"/>
                <w:sz w:val="20"/>
                <w:szCs w:val="20"/>
                <w:lang w:val="uk-UA"/>
              </w:rPr>
              <w:t>у зв’язку з позбавленням органів прокуратури функції здійснення досудового розслі</w:t>
            </w:r>
            <w:r>
              <w:rPr>
                <w:rFonts w:ascii="Times New Roman" w:hAnsi="Times New Roman"/>
                <w:sz w:val="20"/>
                <w:szCs w:val="20"/>
                <w:lang w:val="uk-UA"/>
              </w:rPr>
              <w:t>-</w:t>
            </w:r>
            <w:r w:rsidRPr="002B55F5">
              <w:rPr>
                <w:rFonts w:ascii="Times New Roman" w:hAnsi="Times New Roman"/>
                <w:sz w:val="20"/>
                <w:szCs w:val="20"/>
                <w:lang w:val="uk-UA"/>
              </w:rPr>
              <w:t>дування, у тому числі через наявність у Законі України «Про Державне бюро розслі</w:t>
            </w:r>
            <w:r>
              <w:rPr>
                <w:rFonts w:ascii="Times New Roman" w:hAnsi="Times New Roman"/>
                <w:sz w:val="20"/>
                <w:szCs w:val="20"/>
                <w:lang w:val="uk-UA"/>
              </w:rPr>
              <w:t>-</w:t>
            </w:r>
            <w:r w:rsidRPr="002B55F5">
              <w:rPr>
                <w:rFonts w:ascii="Times New Roman" w:hAnsi="Times New Roman"/>
                <w:sz w:val="20"/>
                <w:szCs w:val="20"/>
                <w:lang w:val="uk-UA"/>
              </w:rPr>
              <w:t>дувань» (далі – ДБР)</w:t>
            </w:r>
            <w:r>
              <w:rPr>
                <w:rFonts w:ascii="Times New Roman" w:hAnsi="Times New Roman"/>
                <w:sz w:val="20"/>
                <w:szCs w:val="20"/>
                <w:lang w:val="uk-UA"/>
              </w:rPr>
              <w:t xml:space="preserve"> положень, які містять ознаки </w:t>
            </w:r>
            <w:r w:rsidRPr="002B55F5">
              <w:rPr>
                <w:rFonts w:ascii="Times New Roman" w:hAnsi="Times New Roman"/>
                <w:sz w:val="20"/>
                <w:szCs w:val="20"/>
                <w:lang w:val="uk-UA"/>
              </w:rPr>
              <w:t>дис</w:t>
            </w:r>
            <w:r>
              <w:rPr>
                <w:rFonts w:ascii="Times New Roman" w:hAnsi="Times New Roman"/>
                <w:sz w:val="20"/>
                <w:szCs w:val="20"/>
                <w:lang w:val="uk-UA"/>
              </w:rPr>
              <w:t>-</w:t>
            </w:r>
            <w:r w:rsidRPr="002B55F5">
              <w:rPr>
                <w:rFonts w:ascii="Times New Roman" w:hAnsi="Times New Roman"/>
                <w:sz w:val="20"/>
                <w:szCs w:val="20"/>
                <w:lang w:val="uk-UA"/>
              </w:rPr>
              <w:t>кримінаці</w:t>
            </w:r>
            <w:r>
              <w:rPr>
                <w:rFonts w:ascii="Times New Roman" w:hAnsi="Times New Roman"/>
                <w:sz w:val="20"/>
                <w:szCs w:val="20"/>
                <w:lang w:val="uk-UA"/>
              </w:rPr>
              <w:t>ї</w:t>
            </w:r>
            <w:r w:rsidRPr="002B55F5">
              <w:rPr>
                <w:rFonts w:ascii="Times New Roman" w:hAnsi="Times New Roman"/>
                <w:sz w:val="20"/>
                <w:szCs w:val="20"/>
                <w:lang w:val="uk-UA"/>
              </w:rPr>
              <w:t>.</w:t>
            </w:r>
          </w:p>
        </w:tc>
        <w:tc>
          <w:tcPr>
            <w:tcW w:w="3817" w:type="dxa"/>
          </w:tcPr>
          <w:p w:rsidR="00A84231" w:rsidRDefault="00A84231" w:rsidP="00681EAA">
            <w:pPr>
              <w:spacing w:after="0"/>
              <w:jc w:val="both"/>
              <w:rPr>
                <w:rFonts w:ascii="Times New Roman" w:hAnsi="Times New Roman"/>
                <w:sz w:val="20"/>
                <w:szCs w:val="20"/>
                <w:lang w:val="uk-UA"/>
              </w:rPr>
            </w:pPr>
            <w:r w:rsidRPr="002B55F5">
              <w:rPr>
                <w:rFonts w:ascii="Times New Roman" w:hAnsi="Times New Roman"/>
                <w:sz w:val="20"/>
                <w:szCs w:val="20"/>
                <w:lang w:val="uk-UA"/>
              </w:rPr>
              <w:t>Можливість вчинення корупційного або пов’язаного з корупцією правопорушення слідчими органів прокуратури під час здійснення досудового розслідування</w:t>
            </w:r>
            <w:r>
              <w:rPr>
                <w:rFonts w:ascii="Times New Roman" w:hAnsi="Times New Roman"/>
                <w:sz w:val="20"/>
                <w:szCs w:val="20"/>
                <w:lang w:val="uk-UA"/>
              </w:rPr>
              <w:t>.</w:t>
            </w:r>
          </w:p>
          <w:p w:rsidR="00A84231" w:rsidRPr="003573F9" w:rsidRDefault="00A84231" w:rsidP="00681EAA">
            <w:pPr>
              <w:spacing w:after="0"/>
              <w:jc w:val="both"/>
              <w:rPr>
                <w:rFonts w:ascii="Times New Roman" w:hAnsi="Times New Roman"/>
                <w:sz w:val="20"/>
                <w:szCs w:val="20"/>
                <w:lang w:val="uk-UA"/>
              </w:rPr>
            </w:pPr>
          </w:p>
        </w:tc>
        <w:tc>
          <w:tcPr>
            <w:tcW w:w="3570" w:type="dxa"/>
          </w:tcPr>
          <w:p w:rsidR="00A84231" w:rsidRPr="002427CF" w:rsidRDefault="00A84231" w:rsidP="002427CF">
            <w:pPr>
              <w:pStyle w:val="ListParagraph"/>
              <w:numPr>
                <w:ilvl w:val="0"/>
                <w:numId w:val="23"/>
              </w:numPr>
              <w:spacing w:after="0"/>
              <w:ind w:left="0" w:firstLine="360"/>
              <w:jc w:val="both"/>
              <w:rPr>
                <w:rFonts w:ascii="Times New Roman" w:hAnsi="Times New Roman"/>
                <w:sz w:val="20"/>
                <w:szCs w:val="20"/>
                <w:lang w:val="uk-UA"/>
              </w:rPr>
            </w:pPr>
            <w:r w:rsidRPr="002427CF">
              <w:rPr>
                <w:rFonts w:ascii="Times New Roman" w:hAnsi="Times New Roman"/>
                <w:sz w:val="20"/>
                <w:szCs w:val="20"/>
                <w:lang w:val="uk-UA"/>
              </w:rPr>
              <w:t>Відсутність гарантій з боку держави щодо подальшого праце-влаштування за фахом вивільнених працівників, які мають високий професійний рівень та морально-ділові якості для роботи в слідчих органах. Закон України «Про Державне бюро розслідувань» передбачає 30</w:t>
            </w:r>
            <w:r>
              <w:rPr>
                <w:rFonts w:ascii="Times New Roman" w:hAnsi="Times New Roman"/>
                <w:sz w:val="20"/>
                <w:szCs w:val="20"/>
                <w:lang w:val="uk-UA"/>
              </w:rPr>
              <w:t>-від-соткову</w:t>
            </w:r>
            <w:r w:rsidRPr="002427CF">
              <w:rPr>
                <w:rFonts w:ascii="Times New Roman" w:hAnsi="Times New Roman"/>
                <w:sz w:val="20"/>
                <w:szCs w:val="20"/>
                <w:lang w:val="uk-UA"/>
              </w:rPr>
              <w:t xml:space="preserve"> квоту на добір штату ДБР за рахунок діючих працівників органів прокуратури.</w:t>
            </w:r>
          </w:p>
          <w:p w:rsidR="00A84231" w:rsidRPr="002427CF" w:rsidRDefault="00A84231" w:rsidP="00767F3D">
            <w:pPr>
              <w:pStyle w:val="ListParagraph"/>
              <w:numPr>
                <w:ilvl w:val="0"/>
                <w:numId w:val="23"/>
              </w:numPr>
              <w:spacing w:after="0"/>
              <w:ind w:left="0" w:firstLine="360"/>
              <w:jc w:val="both"/>
              <w:rPr>
                <w:rFonts w:ascii="Times New Roman" w:hAnsi="Times New Roman"/>
                <w:sz w:val="20"/>
                <w:szCs w:val="20"/>
                <w:lang w:val="uk-UA"/>
              </w:rPr>
            </w:pPr>
            <w:r w:rsidRPr="002427CF">
              <w:rPr>
                <w:rFonts w:ascii="Times New Roman" w:hAnsi="Times New Roman"/>
                <w:sz w:val="20"/>
                <w:szCs w:val="20"/>
                <w:lang w:val="uk-UA"/>
              </w:rPr>
              <w:t>Відсутність гарантій продов</w:t>
            </w:r>
            <w:r>
              <w:rPr>
                <w:rFonts w:ascii="Times New Roman" w:hAnsi="Times New Roman"/>
                <w:sz w:val="20"/>
                <w:szCs w:val="20"/>
                <w:lang w:val="uk-UA"/>
              </w:rPr>
              <w:t>-</w:t>
            </w:r>
            <w:r w:rsidRPr="002427CF">
              <w:rPr>
                <w:rFonts w:ascii="Times New Roman" w:hAnsi="Times New Roman"/>
                <w:sz w:val="20"/>
                <w:szCs w:val="20"/>
                <w:lang w:val="uk-UA"/>
              </w:rPr>
              <w:t>ження роботи в органах прокуратури на рівнозначних посадах за умови бездоганної та сумлінної роботи на нинішніх посадах через відсутність вакантних посад.</w:t>
            </w:r>
          </w:p>
        </w:tc>
        <w:tc>
          <w:tcPr>
            <w:tcW w:w="3801" w:type="dxa"/>
          </w:tcPr>
          <w:p w:rsidR="00A84231" w:rsidRPr="002B55F5" w:rsidRDefault="00A84231" w:rsidP="002B55F5">
            <w:pPr>
              <w:spacing w:after="0"/>
              <w:jc w:val="both"/>
              <w:rPr>
                <w:rFonts w:ascii="Times New Roman" w:hAnsi="Times New Roman"/>
                <w:sz w:val="20"/>
                <w:szCs w:val="20"/>
                <w:lang w:val="uk-UA"/>
              </w:rPr>
            </w:pPr>
            <w:r w:rsidRPr="002B55F5">
              <w:rPr>
                <w:rFonts w:ascii="Times New Roman" w:hAnsi="Times New Roman"/>
                <w:sz w:val="20"/>
                <w:szCs w:val="20"/>
                <w:lang w:val="uk-UA"/>
              </w:rPr>
              <w:t>Вчинення корупційного або пов’язаного з корупцією правопорушення.</w:t>
            </w:r>
          </w:p>
          <w:p w:rsidR="00A84231" w:rsidRPr="002B55F5" w:rsidRDefault="00A84231" w:rsidP="002B55F5">
            <w:pPr>
              <w:spacing w:after="0"/>
              <w:jc w:val="both"/>
              <w:rPr>
                <w:rFonts w:ascii="Times New Roman" w:hAnsi="Times New Roman"/>
                <w:sz w:val="20"/>
                <w:szCs w:val="20"/>
                <w:lang w:val="uk-UA"/>
              </w:rPr>
            </w:pPr>
          </w:p>
          <w:p w:rsidR="00A84231" w:rsidRPr="002B55F5" w:rsidRDefault="00A84231" w:rsidP="002B55F5">
            <w:pPr>
              <w:spacing w:after="0"/>
              <w:jc w:val="both"/>
              <w:rPr>
                <w:rFonts w:ascii="Times New Roman" w:hAnsi="Times New Roman"/>
                <w:sz w:val="20"/>
                <w:szCs w:val="20"/>
                <w:lang w:val="uk-UA"/>
              </w:rPr>
            </w:pPr>
            <w:r w:rsidRPr="002B55F5">
              <w:rPr>
                <w:rFonts w:ascii="Times New Roman" w:hAnsi="Times New Roman"/>
                <w:sz w:val="20"/>
                <w:szCs w:val="20"/>
                <w:lang w:val="uk-UA"/>
              </w:rPr>
              <w:t xml:space="preserve">Порушення прав </w:t>
            </w:r>
            <w:r>
              <w:rPr>
                <w:rFonts w:ascii="Times New Roman" w:hAnsi="Times New Roman"/>
                <w:sz w:val="20"/>
                <w:szCs w:val="20"/>
                <w:lang w:val="uk-UA"/>
              </w:rPr>
              <w:t>людини</w:t>
            </w:r>
            <w:r w:rsidRPr="002B55F5">
              <w:rPr>
                <w:rFonts w:ascii="Times New Roman" w:hAnsi="Times New Roman"/>
                <w:sz w:val="20"/>
                <w:szCs w:val="20"/>
                <w:lang w:val="uk-UA"/>
              </w:rPr>
              <w:t>.</w:t>
            </w:r>
          </w:p>
          <w:p w:rsidR="00A84231" w:rsidRPr="002B55F5" w:rsidRDefault="00A84231" w:rsidP="002B55F5">
            <w:pPr>
              <w:spacing w:after="0"/>
              <w:jc w:val="both"/>
              <w:rPr>
                <w:rFonts w:ascii="Times New Roman" w:hAnsi="Times New Roman"/>
                <w:sz w:val="20"/>
                <w:szCs w:val="20"/>
                <w:lang w:val="uk-UA"/>
              </w:rPr>
            </w:pPr>
          </w:p>
          <w:p w:rsidR="00A84231" w:rsidRPr="003573F9" w:rsidRDefault="00A84231" w:rsidP="002B55F5">
            <w:pPr>
              <w:spacing w:after="0"/>
              <w:jc w:val="both"/>
              <w:rPr>
                <w:rFonts w:ascii="Times New Roman" w:hAnsi="Times New Roman"/>
                <w:sz w:val="20"/>
                <w:szCs w:val="20"/>
                <w:lang w:val="uk-UA"/>
              </w:rPr>
            </w:pPr>
            <w:r w:rsidRPr="002B55F5">
              <w:rPr>
                <w:rFonts w:ascii="Times New Roman" w:hAnsi="Times New Roman"/>
                <w:sz w:val="20"/>
                <w:szCs w:val="20"/>
                <w:lang w:val="uk-UA"/>
              </w:rPr>
              <w:t>Втрата авторитету органу прокуратури України та репутаційні втрати держави.</w:t>
            </w:r>
          </w:p>
        </w:tc>
      </w:tr>
      <w:tr w:rsidR="00A84231" w:rsidRPr="002B55F5" w:rsidTr="00D3108F">
        <w:trPr>
          <w:trHeight w:val="563"/>
        </w:trPr>
        <w:tc>
          <w:tcPr>
            <w:tcW w:w="726" w:type="dxa"/>
          </w:tcPr>
          <w:p w:rsidR="00A84231" w:rsidRPr="003573F9" w:rsidRDefault="00A84231" w:rsidP="00AC0AA3">
            <w:pPr>
              <w:pStyle w:val="ListParagraph"/>
              <w:widowControl w:val="0"/>
              <w:numPr>
                <w:ilvl w:val="0"/>
                <w:numId w:val="7"/>
              </w:numPr>
              <w:tabs>
                <w:tab w:val="left" w:pos="1080"/>
              </w:tabs>
              <w:ind w:left="9" w:hanging="9"/>
              <w:jc w:val="both"/>
              <w:rPr>
                <w:rFonts w:ascii="Times New Roman" w:hAnsi="Times New Roman"/>
                <w:sz w:val="20"/>
                <w:szCs w:val="20"/>
                <w:lang w:val="uk-UA"/>
              </w:rPr>
            </w:pPr>
          </w:p>
        </w:tc>
        <w:tc>
          <w:tcPr>
            <w:tcW w:w="2945" w:type="dxa"/>
          </w:tcPr>
          <w:p w:rsidR="00A84231" w:rsidRDefault="00A84231" w:rsidP="00FE2099">
            <w:pPr>
              <w:widowControl w:val="0"/>
              <w:tabs>
                <w:tab w:val="left" w:pos="1080"/>
              </w:tabs>
              <w:ind w:left="9"/>
              <w:jc w:val="both"/>
              <w:rPr>
                <w:rFonts w:ascii="Times New Roman" w:hAnsi="Times New Roman"/>
                <w:sz w:val="20"/>
                <w:szCs w:val="20"/>
                <w:lang w:val="uk-UA"/>
              </w:rPr>
            </w:pPr>
            <w:r w:rsidRPr="00EE3E1C">
              <w:rPr>
                <w:rFonts w:ascii="Times New Roman" w:hAnsi="Times New Roman"/>
                <w:sz w:val="20"/>
                <w:szCs w:val="20"/>
                <w:lang w:val="uk-UA"/>
              </w:rPr>
              <w:t>Обмеження повноважень про</w:t>
            </w:r>
            <w:r>
              <w:rPr>
                <w:rFonts w:ascii="Times New Roman" w:hAnsi="Times New Roman"/>
                <w:sz w:val="20"/>
                <w:szCs w:val="20"/>
                <w:lang w:val="uk-UA"/>
              </w:rPr>
              <w:t>-</w:t>
            </w:r>
            <w:r w:rsidRPr="00EE3E1C">
              <w:rPr>
                <w:rFonts w:ascii="Times New Roman" w:hAnsi="Times New Roman"/>
                <w:sz w:val="20"/>
                <w:szCs w:val="20"/>
                <w:lang w:val="uk-UA"/>
              </w:rPr>
              <w:t>курорів і слідчих, спрямованих на виконання завдань кримі</w:t>
            </w:r>
            <w:r>
              <w:rPr>
                <w:rFonts w:ascii="Times New Roman" w:hAnsi="Times New Roman"/>
                <w:sz w:val="20"/>
                <w:szCs w:val="20"/>
                <w:lang w:val="uk-UA"/>
              </w:rPr>
              <w:t>-</w:t>
            </w:r>
            <w:r w:rsidRPr="00EE3E1C">
              <w:rPr>
                <w:rFonts w:ascii="Times New Roman" w:hAnsi="Times New Roman"/>
                <w:sz w:val="20"/>
                <w:szCs w:val="20"/>
                <w:lang w:val="uk-UA"/>
              </w:rPr>
              <w:t>нального провадження у зв’яз</w:t>
            </w:r>
            <w:r>
              <w:rPr>
                <w:rFonts w:ascii="Times New Roman" w:hAnsi="Times New Roman"/>
                <w:sz w:val="20"/>
                <w:szCs w:val="20"/>
                <w:lang w:val="uk-UA"/>
              </w:rPr>
              <w:t>-</w:t>
            </w:r>
            <w:r w:rsidRPr="00EE3E1C">
              <w:rPr>
                <w:rFonts w:ascii="Times New Roman" w:hAnsi="Times New Roman"/>
                <w:sz w:val="20"/>
                <w:szCs w:val="20"/>
                <w:lang w:val="uk-UA"/>
              </w:rPr>
              <w:t xml:space="preserve">ку з набранням </w:t>
            </w:r>
            <w:r>
              <w:rPr>
                <w:rFonts w:ascii="Times New Roman" w:hAnsi="Times New Roman"/>
                <w:sz w:val="20"/>
                <w:szCs w:val="20"/>
                <w:lang w:val="uk-UA"/>
              </w:rPr>
              <w:t xml:space="preserve">чинності </w:t>
            </w:r>
            <w:r w:rsidRPr="0038500F">
              <w:rPr>
                <w:rFonts w:ascii="Times New Roman" w:hAnsi="Times New Roman"/>
                <w:sz w:val="20"/>
                <w:szCs w:val="20"/>
                <w:lang w:val="uk-UA"/>
              </w:rPr>
              <w:t>За</w:t>
            </w:r>
            <w:r>
              <w:rPr>
                <w:rFonts w:ascii="Times New Roman" w:hAnsi="Times New Roman"/>
                <w:sz w:val="20"/>
                <w:szCs w:val="20"/>
                <w:lang w:val="uk-UA"/>
              </w:rPr>
              <w:t>-</w:t>
            </w:r>
            <w:r w:rsidRPr="0038500F">
              <w:rPr>
                <w:rFonts w:ascii="Times New Roman" w:hAnsi="Times New Roman"/>
                <w:sz w:val="20"/>
                <w:szCs w:val="20"/>
                <w:lang w:val="uk-UA"/>
              </w:rPr>
              <w:t>коном України «Про</w:t>
            </w:r>
            <w:r>
              <w:rPr>
                <w:rFonts w:ascii="Times New Roman" w:hAnsi="Times New Roman"/>
                <w:sz w:val="20"/>
                <w:szCs w:val="20"/>
                <w:lang w:val="uk-UA"/>
              </w:rPr>
              <w:t xml:space="preserve"> </w:t>
            </w:r>
            <w:r w:rsidRPr="0038500F">
              <w:rPr>
                <w:rFonts w:ascii="Times New Roman" w:hAnsi="Times New Roman"/>
                <w:sz w:val="20"/>
                <w:szCs w:val="20"/>
                <w:lang w:val="uk-UA"/>
              </w:rPr>
              <w:t xml:space="preserve">внесення змін до Господарського </w:t>
            </w:r>
            <w:r>
              <w:rPr>
                <w:rFonts w:ascii="Times New Roman" w:hAnsi="Times New Roman"/>
                <w:sz w:val="20"/>
                <w:szCs w:val="20"/>
                <w:lang w:val="uk-UA"/>
              </w:rPr>
              <w:t>п</w:t>
            </w:r>
            <w:r w:rsidRPr="0038500F">
              <w:rPr>
                <w:rFonts w:ascii="Times New Roman" w:hAnsi="Times New Roman"/>
                <w:sz w:val="20"/>
                <w:szCs w:val="20"/>
                <w:lang w:val="uk-UA"/>
              </w:rPr>
              <w:t>роце</w:t>
            </w:r>
            <w:r>
              <w:rPr>
                <w:rFonts w:ascii="Times New Roman" w:hAnsi="Times New Roman"/>
                <w:sz w:val="20"/>
                <w:szCs w:val="20"/>
                <w:lang w:val="uk-UA"/>
              </w:rPr>
              <w:t>-</w:t>
            </w:r>
            <w:r w:rsidRPr="0038500F">
              <w:rPr>
                <w:rFonts w:ascii="Times New Roman" w:hAnsi="Times New Roman"/>
                <w:sz w:val="20"/>
                <w:szCs w:val="20"/>
                <w:lang w:val="uk-UA"/>
              </w:rPr>
              <w:t>суального кодексу України,</w:t>
            </w:r>
            <w:r>
              <w:rPr>
                <w:rFonts w:ascii="Times New Roman" w:hAnsi="Times New Roman"/>
                <w:sz w:val="20"/>
                <w:szCs w:val="20"/>
                <w:lang w:val="uk-UA"/>
              </w:rPr>
              <w:t xml:space="preserve"> </w:t>
            </w:r>
            <w:r w:rsidRPr="0038500F">
              <w:rPr>
                <w:rFonts w:ascii="Times New Roman" w:hAnsi="Times New Roman"/>
                <w:sz w:val="20"/>
                <w:szCs w:val="20"/>
                <w:lang w:val="uk-UA"/>
              </w:rPr>
              <w:t>Ци</w:t>
            </w:r>
            <w:r>
              <w:rPr>
                <w:rFonts w:ascii="Times New Roman" w:hAnsi="Times New Roman"/>
                <w:sz w:val="20"/>
                <w:szCs w:val="20"/>
                <w:lang w:val="uk-UA"/>
              </w:rPr>
              <w:t>-</w:t>
            </w:r>
            <w:r w:rsidRPr="0038500F">
              <w:rPr>
                <w:rFonts w:ascii="Times New Roman" w:hAnsi="Times New Roman"/>
                <w:sz w:val="20"/>
                <w:szCs w:val="20"/>
                <w:lang w:val="uk-UA"/>
              </w:rPr>
              <w:t>вільного процесуального ко</w:t>
            </w:r>
            <w:r>
              <w:rPr>
                <w:rFonts w:ascii="Times New Roman" w:hAnsi="Times New Roman"/>
                <w:sz w:val="20"/>
                <w:szCs w:val="20"/>
                <w:lang w:val="uk-UA"/>
              </w:rPr>
              <w:t>-</w:t>
            </w:r>
            <w:r w:rsidRPr="0038500F">
              <w:rPr>
                <w:rFonts w:ascii="Times New Roman" w:hAnsi="Times New Roman"/>
                <w:sz w:val="20"/>
                <w:szCs w:val="20"/>
                <w:lang w:val="uk-UA"/>
              </w:rPr>
              <w:t>дексу України, Кодексу адмі</w:t>
            </w:r>
            <w:r>
              <w:rPr>
                <w:rFonts w:ascii="Times New Roman" w:hAnsi="Times New Roman"/>
                <w:sz w:val="20"/>
                <w:szCs w:val="20"/>
                <w:lang w:val="uk-UA"/>
              </w:rPr>
              <w:t>-</w:t>
            </w:r>
            <w:r w:rsidRPr="0038500F">
              <w:rPr>
                <w:rFonts w:ascii="Times New Roman" w:hAnsi="Times New Roman"/>
                <w:sz w:val="20"/>
                <w:szCs w:val="20"/>
                <w:lang w:val="uk-UA"/>
              </w:rPr>
              <w:t>ністративного</w:t>
            </w:r>
            <w:r>
              <w:rPr>
                <w:rFonts w:ascii="Times New Roman" w:hAnsi="Times New Roman"/>
                <w:sz w:val="20"/>
                <w:szCs w:val="20"/>
                <w:lang w:val="uk-UA"/>
              </w:rPr>
              <w:t xml:space="preserve"> </w:t>
            </w:r>
            <w:r w:rsidRPr="0038500F">
              <w:rPr>
                <w:rFonts w:ascii="Times New Roman" w:hAnsi="Times New Roman"/>
                <w:sz w:val="20"/>
                <w:szCs w:val="20"/>
                <w:lang w:val="uk-UA"/>
              </w:rPr>
              <w:t>судочинства Ук</w:t>
            </w:r>
            <w:r>
              <w:rPr>
                <w:rFonts w:ascii="Times New Roman" w:hAnsi="Times New Roman"/>
                <w:sz w:val="20"/>
                <w:szCs w:val="20"/>
                <w:lang w:val="uk-UA"/>
              </w:rPr>
              <w:t>-</w:t>
            </w:r>
            <w:r w:rsidRPr="0038500F">
              <w:rPr>
                <w:rFonts w:ascii="Times New Roman" w:hAnsi="Times New Roman"/>
                <w:sz w:val="20"/>
                <w:szCs w:val="20"/>
                <w:lang w:val="uk-UA"/>
              </w:rPr>
              <w:t xml:space="preserve">раїни та інших законодавчих актів» від </w:t>
            </w:r>
            <w:r>
              <w:rPr>
                <w:rFonts w:ascii="Times New Roman" w:hAnsi="Times New Roman"/>
                <w:sz w:val="20"/>
                <w:szCs w:val="20"/>
                <w:lang w:val="uk-UA"/>
              </w:rPr>
              <w:t>0</w:t>
            </w:r>
            <w:r w:rsidRPr="0038500F">
              <w:rPr>
                <w:rFonts w:ascii="Times New Roman" w:hAnsi="Times New Roman"/>
                <w:sz w:val="20"/>
                <w:szCs w:val="20"/>
                <w:lang w:val="uk-UA"/>
              </w:rPr>
              <w:t>3</w:t>
            </w:r>
            <w:r>
              <w:rPr>
                <w:rFonts w:ascii="Times New Roman" w:hAnsi="Times New Roman"/>
                <w:sz w:val="20"/>
                <w:szCs w:val="20"/>
                <w:lang w:val="uk-UA"/>
              </w:rPr>
              <w:t>.10.</w:t>
            </w:r>
            <w:r w:rsidRPr="0038500F">
              <w:rPr>
                <w:rFonts w:ascii="Times New Roman" w:hAnsi="Times New Roman"/>
                <w:sz w:val="20"/>
                <w:szCs w:val="20"/>
                <w:lang w:val="uk-UA"/>
              </w:rPr>
              <w:t>2017</w:t>
            </w:r>
            <w:r>
              <w:rPr>
                <w:rFonts w:ascii="Times New Roman" w:hAnsi="Times New Roman"/>
                <w:sz w:val="20"/>
                <w:szCs w:val="20"/>
                <w:lang w:val="uk-UA"/>
              </w:rPr>
              <w:t xml:space="preserve"> </w:t>
            </w:r>
            <w:r w:rsidRPr="0038500F">
              <w:rPr>
                <w:rFonts w:ascii="Times New Roman" w:hAnsi="Times New Roman"/>
                <w:sz w:val="20"/>
                <w:szCs w:val="20"/>
                <w:lang w:val="uk-UA"/>
              </w:rPr>
              <w:t>№ 2147, яким вносяться</w:t>
            </w:r>
            <w:r>
              <w:rPr>
                <w:rFonts w:ascii="Times New Roman" w:hAnsi="Times New Roman"/>
                <w:sz w:val="20"/>
                <w:szCs w:val="20"/>
                <w:lang w:val="uk-UA"/>
              </w:rPr>
              <w:t xml:space="preserve"> </w:t>
            </w:r>
            <w:r w:rsidRPr="0038500F">
              <w:rPr>
                <w:rFonts w:ascii="Times New Roman" w:hAnsi="Times New Roman"/>
                <w:sz w:val="20"/>
                <w:szCs w:val="20"/>
                <w:lang w:val="uk-UA"/>
              </w:rPr>
              <w:t xml:space="preserve">зміни до </w:t>
            </w:r>
            <w:r>
              <w:rPr>
                <w:rFonts w:ascii="Times New Roman" w:hAnsi="Times New Roman"/>
                <w:sz w:val="20"/>
                <w:szCs w:val="20"/>
                <w:lang w:val="uk-UA"/>
              </w:rPr>
              <w:t xml:space="preserve">               </w:t>
            </w:r>
            <w:r w:rsidRPr="0038500F">
              <w:rPr>
                <w:rFonts w:ascii="Times New Roman" w:hAnsi="Times New Roman"/>
                <w:sz w:val="20"/>
                <w:szCs w:val="20"/>
                <w:lang w:val="uk-UA"/>
              </w:rPr>
              <w:t>КПК України.</w:t>
            </w:r>
            <w:r w:rsidRPr="00EE3E1C">
              <w:rPr>
                <w:rFonts w:ascii="Times New Roman" w:hAnsi="Times New Roman"/>
                <w:sz w:val="20"/>
                <w:szCs w:val="20"/>
                <w:lang w:val="uk-UA"/>
              </w:rPr>
              <w:t xml:space="preserve"> </w:t>
            </w:r>
          </w:p>
        </w:tc>
        <w:tc>
          <w:tcPr>
            <w:tcW w:w="3817" w:type="dxa"/>
          </w:tcPr>
          <w:p w:rsidR="00A84231" w:rsidRPr="002B55F5" w:rsidRDefault="00A84231" w:rsidP="003573F9">
            <w:pPr>
              <w:spacing w:after="0"/>
              <w:jc w:val="both"/>
              <w:rPr>
                <w:rFonts w:ascii="Times New Roman" w:hAnsi="Times New Roman"/>
                <w:sz w:val="20"/>
                <w:szCs w:val="20"/>
                <w:lang w:val="uk-UA"/>
              </w:rPr>
            </w:pPr>
            <w:r>
              <w:rPr>
                <w:rFonts w:ascii="Times New Roman" w:hAnsi="Times New Roman"/>
                <w:sz w:val="20"/>
                <w:szCs w:val="20"/>
                <w:lang w:val="uk-UA"/>
              </w:rPr>
              <w:t>Можливість порушення розумних строків проведення досудового розслідування з метою умисного невиконання завдань кримінального провадження.</w:t>
            </w:r>
          </w:p>
        </w:tc>
        <w:tc>
          <w:tcPr>
            <w:tcW w:w="3570" w:type="dxa"/>
          </w:tcPr>
          <w:p w:rsidR="00A84231" w:rsidRPr="002B55F5" w:rsidRDefault="00A84231" w:rsidP="00EE3E1C">
            <w:pPr>
              <w:spacing w:after="0"/>
              <w:jc w:val="both"/>
              <w:rPr>
                <w:rFonts w:ascii="Times New Roman" w:hAnsi="Times New Roman"/>
                <w:sz w:val="20"/>
                <w:szCs w:val="20"/>
                <w:lang w:val="uk-UA"/>
              </w:rPr>
            </w:pPr>
            <w:r>
              <w:rPr>
                <w:rFonts w:ascii="Times New Roman" w:hAnsi="Times New Roman"/>
                <w:sz w:val="20"/>
                <w:szCs w:val="20"/>
                <w:lang w:val="uk-UA"/>
              </w:rPr>
              <w:t>Наявність в КПК України положень про присічні строки, які можуть перешкодити виконанню завдань кримінального провадження та сприяти умисному допущенню пору-шень із власної зацікавленості.</w:t>
            </w:r>
          </w:p>
        </w:tc>
        <w:tc>
          <w:tcPr>
            <w:tcW w:w="3801" w:type="dxa"/>
          </w:tcPr>
          <w:p w:rsidR="00A84231" w:rsidRPr="00EE3E1C" w:rsidRDefault="00A84231" w:rsidP="00EE3E1C">
            <w:pPr>
              <w:spacing w:after="0"/>
              <w:jc w:val="both"/>
              <w:rPr>
                <w:rFonts w:ascii="Times New Roman" w:hAnsi="Times New Roman"/>
                <w:sz w:val="20"/>
                <w:szCs w:val="20"/>
                <w:lang w:val="uk-UA"/>
              </w:rPr>
            </w:pPr>
            <w:r w:rsidRPr="00EE3E1C">
              <w:rPr>
                <w:rFonts w:ascii="Times New Roman" w:hAnsi="Times New Roman"/>
                <w:sz w:val="20"/>
                <w:szCs w:val="20"/>
                <w:lang w:val="uk-UA"/>
              </w:rPr>
              <w:t>Вчинення корупційного або пов’язаного з корупцією правопорушення.</w:t>
            </w:r>
          </w:p>
          <w:p w:rsidR="00A84231" w:rsidRPr="00EE3E1C" w:rsidRDefault="00A84231" w:rsidP="00EE3E1C">
            <w:pPr>
              <w:spacing w:after="0"/>
              <w:jc w:val="both"/>
              <w:rPr>
                <w:rFonts w:ascii="Times New Roman" w:hAnsi="Times New Roman"/>
                <w:sz w:val="20"/>
                <w:szCs w:val="20"/>
                <w:lang w:val="uk-UA"/>
              </w:rPr>
            </w:pPr>
          </w:p>
          <w:p w:rsidR="00A84231" w:rsidRPr="00EE3E1C" w:rsidRDefault="00A84231" w:rsidP="00EE3E1C">
            <w:pPr>
              <w:spacing w:after="0"/>
              <w:jc w:val="both"/>
              <w:rPr>
                <w:rFonts w:ascii="Times New Roman" w:hAnsi="Times New Roman"/>
                <w:sz w:val="20"/>
                <w:szCs w:val="20"/>
                <w:lang w:val="uk-UA"/>
              </w:rPr>
            </w:pPr>
            <w:r w:rsidRPr="00EE3E1C">
              <w:rPr>
                <w:rFonts w:ascii="Times New Roman" w:hAnsi="Times New Roman"/>
                <w:sz w:val="20"/>
                <w:szCs w:val="20"/>
                <w:lang w:val="uk-UA"/>
              </w:rPr>
              <w:t xml:space="preserve">Порушення прав </w:t>
            </w:r>
            <w:r>
              <w:rPr>
                <w:rFonts w:ascii="Times New Roman" w:hAnsi="Times New Roman"/>
                <w:sz w:val="20"/>
                <w:szCs w:val="20"/>
                <w:lang w:val="uk-UA"/>
              </w:rPr>
              <w:t>людини</w:t>
            </w:r>
            <w:r w:rsidRPr="00EE3E1C">
              <w:rPr>
                <w:rFonts w:ascii="Times New Roman" w:hAnsi="Times New Roman"/>
                <w:sz w:val="20"/>
                <w:szCs w:val="20"/>
                <w:lang w:val="uk-UA"/>
              </w:rPr>
              <w:t>.</w:t>
            </w:r>
          </w:p>
          <w:p w:rsidR="00A84231" w:rsidRPr="00EE3E1C" w:rsidRDefault="00A84231" w:rsidP="00EE3E1C">
            <w:pPr>
              <w:spacing w:after="0"/>
              <w:jc w:val="both"/>
              <w:rPr>
                <w:rFonts w:ascii="Times New Roman" w:hAnsi="Times New Roman"/>
                <w:sz w:val="20"/>
                <w:szCs w:val="20"/>
                <w:lang w:val="uk-UA"/>
              </w:rPr>
            </w:pPr>
          </w:p>
          <w:p w:rsidR="00A84231" w:rsidRDefault="00A84231" w:rsidP="00EE3E1C">
            <w:pPr>
              <w:spacing w:after="0"/>
              <w:jc w:val="both"/>
              <w:rPr>
                <w:rFonts w:ascii="Times New Roman" w:hAnsi="Times New Roman"/>
                <w:sz w:val="20"/>
                <w:szCs w:val="20"/>
                <w:lang w:val="uk-UA"/>
              </w:rPr>
            </w:pPr>
            <w:r w:rsidRPr="00EE3E1C">
              <w:rPr>
                <w:rFonts w:ascii="Times New Roman" w:hAnsi="Times New Roman"/>
                <w:sz w:val="20"/>
                <w:szCs w:val="20"/>
                <w:lang w:val="uk-UA"/>
              </w:rPr>
              <w:t>Втрата авторитету органу прокуратури України та репутаційні втрати держави.</w:t>
            </w:r>
          </w:p>
          <w:p w:rsidR="00A84231" w:rsidRPr="002B55F5" w:rsidRDefault="00A84231" w:rsidP="00EE3E1C">
            <w:pPr>
              <w:spacing w:after="0"/>
              <w:jc w:val="both"/>
              <w:rPr>
                <w:rFonts w:ascii="Times New Roman" w:hAnsi="Times New Roman"/>
                <w:sz w:val="20"/>
                <w:szCs w:val="20"/>
                <w:lang w:val="uk-UA"/>
              </w:rPr>
            </w:pPr>
          </w:p>
        </w:tc>
      </w:tr>
      <w:tr w:rsidR="00A84231" w:rsidRPr="004A2A38" w:rsidTr="00D3108F">
        <w:trPr>
          <w:trHeight w:val="697"/>
        </w:trPr>
        <w:tc>
          <w:tcPr>
            <w:tcW w:w="726" w:type="dxa"/>
          </w:tcPr>
          <w:p w:rsidR="00A84231" w:rsidRPr="004A2A38" w:rsidRDefault="00A84231" w:rsidP="00CC200A">
            <w:pPr>
              <w:widowControl w:val="0"/>
              <w:tabs>
                <w:tab w:val="left" w:pos="1080"/>
              </w:tabs>
              <w:jc w:val="both"/>
              <w:rPr>
                <w:rFonts w:ascii="Times New Roman" w:hAnsi="Times New Roman"/>
                <w:b/>
                <w:sz w:val="24"/>
                <w:szCs w:val="24"/>
                <w:highlight w:val="yellow"/>
                <w:lang w:val="uk-UA"/>
              </w:rPr>
            </w:pPr>
            <w:r w:rsidRPr="00307927">
              <w:rPr>
                <w:rFonts w:ascii="Times New Roman" w:hAnsi="Times New Roman"/>
                <w:b/>
                <w:sz w:val="24"/>
                <w:szCs w:val="24"/>
                <w:lang w:val="uk-UA"/>
              </w:rPr>
              <w:t>7.</w:t>
            </w:r>
          </w:p>
        </w:tc>
        <w:tc>
          <w:tcPr>
            <w:tcW w:w="2945" w:type="dxa"/>
          </w:tcPr>
          <w:p w:rsidR="00A84231" w:rsidRPr="002B05F9" w:rsidRDefault="00A84231" w:rsidP="00FE2099">
            <w:pPr>
              <w:jc w:val="both"/>
              <w:rPr>
                <w:rFonts w:ascii="Times New Roman" w:hAnsi="Times New Roman"/>
                <w:sz w:val="20"/>
                <w:szCs w:val="20"/>
                <w:lang w:val="uk-UA"/>
              </w:rPr>
            </w:pPr>
            <w:r w:rsidRPr="002B05F9">
              <w:rPr>
                <w:rFonts w:ascii="Times New Roman" w:hAnsi="Times New Roman"/>
                <w:sz w:val="20"/>
                <w:szCs w:val="20"/>
                <w:lang w:val="uk-UA"/>
              </w:rPr>
              <w:t>Перевантаження прокурорів, які здійснюють процесуальне керівництво у кримінальних провадженнях</w:t>
            </w:r>
            <w:r>
              <w:rPr>
                <w:rFonts w:ascii="Times New Roman" w:hAnsi="Times New Roman"/>
                <w:sz w:val="20"/>
                <w:szCs w:val="20"/>
                <w:lang w:val="uk-UA"/>
              </w:rPr>
              <w:t>,</w:t>
            </w:r>
            <w:r w:rsidRPr="002B05F9">
              <w:rPr>
                <w:rFonts w:ascii="Times New Roman" w:hAnsi="Times New Roman"/>
                <w:sz w:val="20"/>
                <w:szCs w:val="20"/>
                <w:lang w:val="uk-UA"/>
              </w:rPr>
              <w:t xml:space="preserve"> та відсутність </w:t>
            </w:r>
            <w:r>
              <w:rPr>
                <w:rFonts w:ascii="Times New Roman" w:hAnsi="Times New Roman"/>
                <w:sz w:val="20"/>
                <w:szCs w:val="20"/>
                <w:lang w:val="uk-UA"/>
              </w:rPr>
              <w:t>в</w:t>
            </w:r>
            <w:r w:rsidRPr="002B05F9">
              <w:rPr>
                <w:rFonts w:ascii="Times New Roman" w:hAnsi="Times New Roman"/>
                <w:sz w:val="20"/>
                <w:szCs w:val="20"/>
                <w:lang w:val="uk-UA"/>
              </w:rPr>
              <w:t xml:space="preserve"> організаційно-розпорядчих до</w:t>
            </w:r>
            <w:r>
              <w:rPr>
                <w:rFonts w:ascii="Times New Roman" w:hAnsi="Times New Roman"/>
                <w:sz w:val="20"/>
                <w:szCs w:val="20"/>
                <w:lang w:val="uk-UA"/>
              </w:rPr>
              <w:t>-</w:t>
            </w:r>
            <w:r w:rsidRPr="002B05F9">
              <w:rPr>
                <w:rFonts w:ascii="Times New Roman" w:hAnsi="Times New Roman"/>
                <w:sz w:val="20"/>
                <w:szCs w:val="20"/>
                <w:lang w:val="uk-UA"/>
              </w:rPr>
              <w:t xml:space="preserve">кументах </w:t>
            </w:r>
            <w:r>
              <w:rPr>
                <w:rFonts w:ascii="Times New Roman" w:hAnsi="Times New Roman"/>
                <w:sz w:val="20"/>
                <w:szCs w:val="20"/>
                <w:lang w:val="uk-UA"/>
              </w:rPr>
              <w:t>ГПУ о</w:t>
            </w:r>
            <w:r w:rsidRPr="002B05F9">
              <w:rPr>
                <w:rFonts w:ascii="Times New Roman" w:hAnsi="Times New Roman"/>
                <w:sz w:val="20"/>
                <w:szCs w:val="20"/>
                <w:lang w:val="uk-UA"/>
              </w:rPr>
              <w:t>бґрунтовано визначених критеріїв їх навантаження</w:t>
            </w:r>
            <w:r>
              <w:rPr>
                <w:rFonts w:ascii="Times New Roman" w:hAnsi="Times New Roman"/>
                <w:sz w:val="20"/>
                <w:szCs w:val="20"/>
                <w:lang w:val="uk-UA"/>
              </w:rPr>
              <w:t>.</w:t>
            </w:r>
          </w:p>
        </w:tc>
        <w:tc>
          <w:tcPr>
            <w:tcW w:w="3817" w:type="dxa"/>
          </w:tcPr>
          <w:p w:rsidR="00A84231" w:rsidRPr="00307927" w:rsidRDefault="00A84231" w:rsidP="00CC200A">
            <w:pPr>
              <w:spacing w:after="0"/>
              <w:jc w:val="both"/>
              <w:rPr>
                <w:rFonts w:ascii="Times New Roman" w:hAnsi="Times New Roman"/>
                <w:bCs/>
                <w:color w:val="000000"/>
                <w:sz w:val="20"/>
                <w:szCs w:val="20"/>
                <w:lang w:val="uk-UA" w:eastAsia="ru-RU"/>
              </w:rPr>
            </w:pPr>
            <w:r w:rsidRPr="00307927">
              <w:rPr>
                <w:rFonts w:ascii="Times New Roman" w:hAnsi="Times New Roman"/>
                <w:bCs/>
                <w:color w:val="000000"/>
                <w:sz w:val="20"/>
                <w:szCs w:val="20"/>
                <w:lang w:val="uk-UA" w:eastAsia="ru-RU"/>
              </w:rPr>
              <w:t>Наявність у слідчого та прокурора, який здійснює процесуальне керівництво, значної кількості кримінальних проваджень, у яких він не може з об’єктивних причин, через навантаження проводити вчасно та якісно процесуальні дії, створює підґрунтя для активізації досудового розслідування або його тяганини в окремому кримінальному провадженні, у якому є особиста зацікавленість.</w:t>
            </w:r>
          </w:p>
        </w:tc>
        <w:tc>
          <w:tcPr>
            <w:tcW w:w="3570" w:type="dxa"/>
          </w:tcPr>
          <w:p w:rsidR="00A84231" w:rsidRPr="00307927" w:rsidRDefault="00A84231" w:rsidP="00CC200A">
            <w:pPr>
              <w:pStyle w:val="ListParagraph"/>
              <w:numPr>
                <w:ilvl w:val="0"/>
                <w:numId w:val="12"/>
              </w:numPr>
              <w:spacing w:after="0"/>
              <w:ind w:left="34" w:firstLine="326"/>
              <w:jc w:val="both"/>
              <w:rPr>
                <w:rFonts w:ascii="Times New Roman" w:hAnsi="Times New Roman"/>
                <w:spacing w:val="-1"/>
                <w:sz w:val="20"/>
                <w:szCs w:val="20"/>
                <w:lang w:val="uk-UA"/>
              </w:rPr>
            </w:pPr>
            <w:r w:rsidRPr="00307927">
              <w:rPr>
                <w:rFonts w:ascii="Times New Roman" w:hAnsi="Times New Roman"/>
                <w:spacing w:val="-1"/>
                <w:sz w:val="20"/>
                <w:szCs w:val="20"/>
                <w:lang w:val="uk-UA"/>
              </w:rPr>
              <w:t>Невідповідність чисельності працівників прокуратури фактичному навантаженню на них.</w:t>
            </w:r>
          </w:p>
          <w:p w:rsidR="00A84231" w:rsidRPr="00307927" w:rsidRDefault="00A84231" w:rsidP="00CC200A">
            <w:pPr>
              <w:pStyle w:val="ListParagraph"/>
              <w:numPr>
                <w:ilvl w:val="0"/>
                <w:numId w:val="12"/>
              </w:numPr>
              <w:spacing w:after="0"/>
              <w:ind w:left="34" w:firstLine="326"/>
              <w:jc w:val="both"/>
              <w:rPr>
                <w:rFonts w:ascii="Times New Roman" w:hAnsi="Times New Roman"/>
                <w:spacing w:val="-1"/>
                <w:sz w:val="20"/>
                <w:szCs w:val="20"/>
                <w:lang w:val="uk-UA"/>
              </w:rPr>
            </w:pPr>
            <w:r w:rsidRPr="00307927">
              <w:rPr>
                <w:rFonts w:ascii="Times New Roman" w:hAnsi="Times New Roman"/>
                <w:spacing w:val="-1"/>
                <w:sz w:val="20"/>
                <w:szCs w:val="20"/>
                <w:lang w:val="uk-UA"/>
              </w:rPr>
              <w:t>Організаційно-розпорядчі до-кументи ГПУ не містять обґрунтовано-визначених критеріїв  навантаження на слідчих і прокурорів.</w:t>
            </w:r>
          </w:p>
          <w:p w:rsidR="00A84231" w:rsidRDefault="00A84231" w:rsidP="002B05F9">
            <w:pPr>
              <w:pStyle w:val="ListParagraph"/>
              <w:numPr>
                <w:ilvl w:val="0"/>
                <w:numId w:val="12"/>
              </w:numPr>
              <w:spacing w:after="0"/>
              <w:ind w:left="0" w:firstLine="360"/>
              <w:jc w:val="both"/>
              <w:rPr>
                <w:rFonts w:ascii="Times New Roman" w:hAnsi="Times New Roman"/>
                <w:spacing w:val="-1"/>
                <w:sz w:val="20"/>
                <w:szCs w:val="20"/>
                <w:lang w:val="uk-UA"/>
              </w:rPr>
            </w:pPr>
            <w:r w:rsidRPr="00307927">
              <w:rPr>
                <w:rFonts w:ascii="Times New Roman" w:hAnsi="Times New Roman"/>
                <w:spacing w:val="-1"/>
                <w:sz w:val="20"/>
                <w:szCs w:val="20"/>
                <w:lang w:val="uk-UA"/>
              </w:rPr>
              <w:t>Тривалий час на розгляді Верховної</w:t>
            </w:r>
            <w:r>
              <w:rPr>
                <w:rFonts w:ascii="Times New Roman" w:hAnsi="Times New Roman"/>
                <w:spacing w:val="-1"/>
                <w:sz w:val="20"/>
                <w:szCs w:val="20"/>
                <w:lang w:val="uk-UA"/>
              </w:rPr>
              <w:t xml:space="preserve"> Ради України перебуває проект З</w:t>
            </w:r>
            <w:r w:rsidRPr="00307927">
              <w:rPr>
                <w:rFonts w:ascii="Times New Roman" w:hAnsi="Times New Roman"/>
                <w:spacing w:val="-1"/>
                <w:sz w:val="20"/>
                <w:szCs w:val="20"/>
                <w:lang w:val="uk-UA"/>
              </w:rPr>
              <w:t xml:space="preserve">акону </w:t>
            </w:r>
            <w:r w:rsidRPr="002427CF">
              <w:rPr>
                <w:rFonts w:ascii="Times New Roman" w:hAnsi="Times New Roman"/>
                <w:spacing w:val="-1"/>
                <w:sz w:val="20"/>
                <w:szCs w:val="20"/>
                <w:lang w:val="uk-UA"/>
              </w:rPr>
              <w:t>від 10.11.2017</w:t>
            </w:r>
            <w:r>
              <w:rPr>
                <w:rFonts w:ascii="Times New Roman" w:hAnsi="Times New Roman"/>
                <w:spacing w:val="-1"/>
                <w:sz w:val="20"/>
                <w:szCs w:val="20"/>
                <w:lang w:val="uk-UA"/>
              </w:rPr>
              <w:t xml:space="preserve"> </w:t>
            </w:r>
            <w:r w:rsidRPr="002427CF">
              <w:rPr>
                <w:rFonts w:ascii="Times New Roman" w:hAnsi="Times New Roman"/>
                <w:spacing w:val="-1"/>
                <w:sz w:val="20"/>
                <w:szCs w:val="20"/>
                <w:lang w:val="uk-UA"/>
              </w:rPr>
              <w:t>№ 7279</w:t>
            </w:r>
            <w:r w:rsidRPr="002427CF">
              <w:rPr>
                <w:lang w:val="uk-UA"/>
              </w:rPr>
              <w:t xml:space="preserve">  </w:t>
            </w:r>
            <w:r w:rsidRPr="002427CF">
              <w:rPr>
                <w:rFonts w:ascii="Times New Roman" w:hAnsi="Times New Roman"/>
                <w:sz w:val="20"/>
                <w:szCs w:val="20"/>
                <w:lang w:val="uk-UA"/>
              </w:rPr>
              <w:t>«П</w:t>
            </w:r>
            <w:r w:rsidRPr="002427CF">
              <w:rPr>
                <w:rFonts w:ascii="Times New Roman" w:hAnsi="Times New Roman"/>
                <w:spacing w:val="-1"/>
                <w:sz w:val="20"/>
                <w:szCs w:val="20"/>
                <w:lang w:val="uk-UA"/>
              </w:rPr>
              <w:t>ро внесення змін до деяких законодавчих актів України щодо спрощення досудового</w:t>
            </w:r>
            <w:r>
              <w:rPr>
                <w:rFonts w:ascii="Times New Roman" w:hAnsi="Times New Roman"/>
                <w:spacing w:val="-1"/>
                <w:sz w:val="20"/>
                <w:szCs w:val="20"/>
                <w:lang w:val="uk-UA"/>
              </w:rPr>
              <w:t xml:space="preserve"> розслідування окремих категоріїв</w:t>
            </w:r>
            <w:r w:rsidRPr="002427CF">
              <w:rPr>
                <w:rFonts w:ascii="Times New Roman" w:hAnsi="Times New Roman"/>
                <w:spacing w:val="-1"/>
                <w:sz w:val="20"/>
                <w:szCs w:val="20"/>
                <w:lang w:val="uk-UA"/>
              </w:rPr>
              <w:t xml:space="preserve"> кримінальних правопорушень</w:t>
            </w:r>
            <w:r>
              <w:rPr>
                <w:rFonts w:ascii="Times New Roman" w:hAnsi="Times New Roman"/>
                <w:spacing w:val="-1"/>
                <w:sz w:val="20"/>
                <w:szCs w:val="20"/>
                <w:lang w:val="uk-UA"/>
              </w:rPr>
              <w:t>»</w:t>
            </w:r>
            <w:r w:rsidRPr="002427CF">
              <w:rPr>
                <w:rFonts w:ascii="Times New Roman" w:hAnsi="Times New Roman"/>
                <w:spacing w:val="-1"/>
                <w:sz w:val="20"/>
                <w:szCs w:val="20"/>
                <w:lang w:val="uk-UA"/>
              </w:rPr>
              <w:t xml:space="preserve">. </w:t>
            </w:r>
          </w:p>
          <w:p w:rsidR="00A84231" w:rsidRPr="002427CF" w:rsidRDefault="00A84231" w:rsidP="002B05F9">
            <w:pPr>
              <w:pStyle w:val="ListParagraph"/>
              <w:spacing w:after="0"/>
              <w:ind w:left="360"/>
              <w:jc w:val="both"/>
              <w:rPr>
                <w:rFonts w:ascii="Times New Roman" w:hAnsi="Times New Roman"/>
                <w:spacing w:val="-1"/>
                <w:sz w:val="20"/>
                <w:szCs w:val="20"/>
                <w:lang w:val="uk-UA"/>
              </w:rPr>
            </w:pPr>
          </w:p>
        </w:tc>
        <w:tc>
          <w:tcPr>
            <w:tcW w:w="3801" w:type="dxa"/>
          </w:tcPr>
          <w:p w:rsidR="00A84231" w:rsidRPr="00307927" w:rsidRDefault="00A84231" w:rsidP="00CC200A">
            <w:pPr>
              <w:spacing w:after="0"/>
              <w:jc w:val="both"/>
              <w:rPr>
                <w:rFonts w:ascii="Times New Roman" w:hAnsi="Times New Roman"/>
                <w:sz w:val="20"/>
                <w:szCs w:val="20"/>
                <w:lang w:val="uk-UA"/>
              </w:rPr>
            </w:pPr>
            <w:r w:rsidRPr="00307927">
              <w:rPr>
                <w:rFonts w:ascii="Times New Roman" w:hAnsi="Times New Roman"/>
                <w:sz w:val="20"/>
                <w:szCs w:val="20"/>
                <w:lang w:val="uk-UA"/>
              </w:rPr>
              <w:t xml:space="preserve">Вчинення корупційного або пов’язаного з корупцією правопорушення. </w:t>
            </w:r>
          </w:p>
          <w:p w:rsidR="00A84231" w:rsidRDefault="00A84231" w:rsidP="00CC200A">
            <w:pPr>
              <w:spacing w:after="0"/>
              <w:jc w:val="both"/>
              <w:rPr>
                <w:rFonts w:ascii="Times New Roman" w:hAnsi="Times New Roman"/>
                <w:sz w:val="20"/>
                <w:szCs w:val="20"/>
                <w:lang w:val="uk-UA"/>
              </w:rPr>
            </w:pPr>
          </w:p>
          <w:p w:rsidR="00A84231" w:rsidRPr="00307927" w:rsidRDefault="00A84231" w:rsidP="00CC200A">
            <w:pPr>
              <w:spacing w:after="0"/>
              <w:jc w:val="both"/>
              <w:rPr>
                <w:rFonts w:ascii="Times New Roman" w:hAnsi="Times New Roman"/>
                <w:sz w:val="20"/>
                <w:szCs w:val="20"/>
                <w:lang w:val="uk-UA"/>
              </w:rPr>
            </w:pPr>
            <w:r w:rsidRPr="0033511E">
              <w:rPr>
                <w:rFonts w:ascii="Times New Roman" w:hAnsi="Times New Roman"/>
                <w:sz w:val="20"/>
                <w:szCs w:val="20"/>
                <w:lang w:val="uk-UA"/>
              </w:rPr>
              <w:t>Порушення прав людини.</w:t>
            </w:r>
          </w:p>
          <w:p w:rsidR="00A84231" w:rsidRDefault="00A84231" w:rsidP="00CC200A">
            <w:pPr>
              <w:spacing w:after="0"/>
              <w:jc w:val="both"/>
              <w:rPr>
                <w:rFonts w:ascii="Times New Roman" w:hAnsi="Times New Roman"/>
                <w:sz w:val="20"/>
                <w:szCs w:val="20"/>
                <w:lang w:val="uk-UA"/>
              </w:rPr>
            </w:pPr>
          </w:p>
          <w:p w:rsidR="00A84231" w:rsidRPr="00307927" w:rsidRDefault="00A84231" w:rsidP="00CC200A">
            <w:pPr>
              <w:spacing w:after="0"/>
              <w:jc w:val="both"/>
              <w:rPr>
                <w:rFonts w:ascii="Times New Roman" w:hAnsi="Times New Roman"/>
                <w:sz w:val="20"/>
                <w:szCs w:val="20"/>
                <w:lang w:val="uk-UA"/>
              </w:rPr>
            </w:pPr>
            <w:r w:rsidRPr="00307927">
              <w:rPr>
                <w:rFonts w:ascii="Times New Roman" w:hAnsi="Times New Roman"/>
                <w:sz w:val="20"/>
                <w:szCs w:val="20"/>
                <w:lang w:val="uk-UA"/>
              </w:rPr>
              <w:t xml:space="preserve">Можливі фінансові втрати (незабезпечення заходів щодо відшкодування збитків, завданих злочином). </w:t>
            </w:r>
          </w:p>
          <w:p w:rsidR="00A84231" w:rsidRPr="00307927" w:rsidRDefault="00A84231" w:rsidP="00CC200A">
            <w:pPr>
              <w:spacing w:after="0"/>
              <w:jc w:val="both"/>
              <w:rPr>
                <w:rFonts w:ascii="Times New Roman" w:hAnsi="Times New Roman"/>
                <w:sz w:val="20"/>
                <w:szCs w:val="20"/>
                <w:lang w:val="uk-UA"/>
              </w:rPr>
            </w:pPr>
            <w:r w:rsidRPr="00307927">
              <w:rPr>
                <w:rFonts w:ascii="Times New Roman" w:hAnsi="Times New Roman"/>
                <w:sz w:val="20"/>
                <w:szCs w:val="20"/>
                <w:lang w:val="uk-UA"/>
              </w:rPr>
              <w:t>Втрата авторитету органу прокуратури України та репутаційні втрати держави.</w:t>
            </w:r>
          </w:p>
        </w:tc>
      </w:tr>
      <w:tr w:rsidR="00A84231" w:rsidRPr="004A2A38" w:rsidTr="00D3108F">
        <w:trPr>
          <w:trHeight w:val="839"/>
        </w:trPr>
        <w:tc>
          <w:tcPr>
            <w:tcW w:w="726" w:type="dxa"/>
          </w:tcPr>
          <w:p w:rsidR="00A84231" w:rsidRPr="004A2A38" w:rsidRDefault="00A84231" w:rsidP="00CC200A">
            <w:pPr>
              <w:widowControl w:val="0"/>
              <w:tabs>
                <w:tab w:val="left" w:pos="1080"/>
              </w:tabs>
              <w:jc w:val="both"/>
              <w:rPr>
                <w:rFonts w:ascii="Times New Roman" w:hAnsi="Times New Roman"/>
                <w:b/>
                <w:sz w:val="24"/>
                <w:szCs w:val="24"/>
                <w:highlight w:val="yellow"/>
                <w:lang w:val="uk-UA"/>
              </w:rPr>
            </w:pPr>
            <w:r w:rsidRPr="00C31070">
              <w:rPr>
                <w:rFonts w:ascii="Times New Roman" w:hAnsi="Times New Roman"/>
                <w:b/>
                <w:sz w:val="24"/>
                <w:szCs w:val="24"/>
                <w:lang w:val="uk-UA"/>
              </w:rPr>
              <w:t>8.</w:t>
            </w:r>
          </w:p>
        </w:tc>
        <w:tc>
          <w:tcPr>
            <w:tcW w:w="2945" w:type="dxa"/>
          </w:tcPr>
          <w:p w:rsidR="00A84231" w:rsidRPr="00CC200A" w:rsidRDefault="00A84231" w:rsidP="00772DB7">
            <w:pPr>
              <w:jc w:val="both"/>
              <w:rPr>
                <w:lang w:val="uk-UA"/>
              </w:rPr>
            </w:pPr>
            <w:r w:rsidRPr="00245590">
              <w:rPr>
                <w:rFonts w:ascii="Times New Roman" w:hAnsi="Times New Roman"/>
                <w:sz w:val="20"/>
                <w:szCs w:val="20"/>
                <w:lang w:val="uk-UA"/>
              </w:rPr>
              <w:t>Відсутність можливості оскар</w:t>
            </w:r>
            <w:r>
              <w:rPr>
                <w:rFonts w:ascii="Times New Roman" w:hAnsi="Times New Roman"/>
                <w:sz w:val="20"/>
                <w:szCs w:val="20"/>
                <w:lang w:val="uk-UA"/>
              </w:rPr>
              <w:t>-</w:t>
            </w:r>
            <w:r w:rsidRPr="00245590">
              <w:rPr>
                <w:rFonts w:ascii="Times New Roman" w:hAnsi="Times New Roman"/>
                <w:sz w:val="20"/>
                <w:szCs w:val="20"/>
                <w:lang w:val="uk-UA"/>
              </w:rPr>
              <w:t>ження вироку суду про за</w:t>
            </w:r>
            <w:r>
              <w:rPr>
                <w:rFonts w:ascii="Times New Roman" w:hAnsi="Times New Roman"/>
                <w:sz w:val="20"/>
                <w:szCs w:val="20"/>
                <w:lang w:val="uk-UA"/>
              </w:rPr>
              <w:t>-</w:t>
            </w:r>
            <w:r w:rsidRPr="00245590">
              <w:rPr>
                <w:rFonts w:ascii="Times New Roman" w:hAnsi="Times New Roman"/>
                <w:sz w:val="20"/>
                <w:szCs w:val="20"/>
                <w:lang w:val="uk-UA"/>
              </w:rPr>
              <w:t>твердження угоди про визнання винуватості та  недостатня врегульованість в організа</w:t>
            </w:r>
            <w:r>
              <w:rPr>
                <w:rFonts w:ascii="Times New Roman" w:hAnsi="Times New Roman"/>
                <w:sz w:val="20"/>
                <w:szCs w:val="20"/>
                <w:lang w:val="uk-UA"/>
              </w:rPr>
              <w:t>-</w:t>
            </w:r>
            <w:r w:rsidRPr="00245590">
              <w:rPr>
                <w:rFonts w:ascii="Times New Roman" w:hAnsi="Times New Roman"/>
                <w:sz w:val="20"/>
                <w:szCs w:val="20"/>
                <w:lang w:val="uk-UA"/>
              </w:rPr>
              <w:t>ційно-розпорядчих документах ГПУ механізму здійснення контролю за прийняттям рішень щодо укладення угоди про визнання винуватості.</w:t>
            </w:r>
          </w:p>
        </w:tc>
        <w:tc>
          <w:tcPr>
            <w:tcW w:w="3817" w:type="dxa"/>
          </w:tcPr>
          <w:p w:rsidR="00A84231" w:rsidRPr="004A2A38" w:rsidRDefault="00A84231" w:rsidP="000C4780">
            <w:pPr>
              <w:spacing w:after="0"/>
              <w:jc w:val="both"/>
              <w:rPr>
                <w:rFonts w:ascii="Times New Roman" w:hAnsi="Times New Roman"/>
                <w:bCs/>
                <w:color w:val="000000"/>
                <w:sz w:val="20"/>
                <w:szCs w:val="20"/>
                <w:highlight w:val="yellow"/>
                <w:lang w:val="uk-UA" w:eastAsia="ru-RU"/>
              </w:rPr>
            </w:pPr>
            <w:r>
              <w:rPr>
                <w:rFonts w:ascii="Times New Roman" w:hAnsi="Times New Roman"/>
                <w:bCs/>
                <w:color w:val="000000"/>
                <w:sz w:val="20"/>
                <w:szCs w:val="20"/>
                <w:lang w:val="uk-UA" w:eastAsia="ru-RU"/>
              </w:rPr>
              <w:t>М</w:t>
            </w:r>
            <w:r w:rsidRPr="00C31070">
              <w:rPr>
                <w:rFonts w:ascii="Times New Roman" w:hAnsi="Times New Roman"/>
                <w:bCs/>
                <w:color w:val="000000"/>
                <w:sz w:val="20"/>
                <w:szCs w:val="20"/>
                <w:lang w:val="uk-UA" w:eastAsia="ru-RU"/>
              </w:rPr>
              <w:t>ожливі</w:t>
            </w:r>
            <w:r>
              <w:rPr>
                <w:rFonts w:ascii="Times New Roman" w:hAnsi="Times New Roman"/>
                <w:bCs/>
                <w:color w:val="000000"/>
                <w:sz w:val="20"/>
                <w:szCs w:val="20"/>
                <w:lang w:val="uk-UA" w:eastAsia="ru-RU"/>
              </w:rPr>
              <w:t>сть</w:t>
            </w:r>
            <w:r w:rsidRPr="00C31070">
              <w:rPr>
                <w:rFonts w:ascii="Times New Roman" w:hAnsi="Times New Roman"/>
                <w:bCs/>
                <w:color w:val="000000"/>
                <w:sz w:val="20"/>
                <w:szCs w:val="20"/>
                <w:lang w:val="uk-UA" w:eastAsia="ru-RU"/>
              </w:rPr>
              <w:t xml:space="preserve"> зловживання </w:t>
            </w:r>
            <w:r>
              <w:rPr>
                <w:rFonts w:ascii="Times New Roman" w:hAnsi="Times New Roman"/>
                <w:bCs/>
                <w:color w:val="000000"/>
                <w:sz w:val="20"/>
                <w:szCs w:val="20"/>
                <w:lang w:val="uk-UA" w:eastAsia="ru-RU"/>
              </w:rPr>
              <w:t xml:space="preserve">повноважен-нями </w:t>
            </w:r>
            <w:r w:rsidRPr="00C31070">
              <w:rPr>
                <w:rFonts w:ascii="Times New Roman" w:hAnsi="Times New Roman"/>
                <w:bCs/>
                <w:color w:val="000000"/>
                <w:sz w:val="20"/>
                <w:szCs w:val="20"/>
                <w:lang w:val="uk-UA" w:eastAsia="ru-RU"/>
              </w:rPr>
              <w:t>при укладенні угод про визнання винуватості</w:t>
            </w:r>
            <w:r>
              <w:rPr>
                <w:rFonts w:ascii="Times New Roman" w:hAnsi="Times New Roman"/>
                <w:bCs/>
                <w:color w:val="000000"/>
                <w:sz w:val="20"/>
                <w:szCs w:val="20"/>
                <w:lang w:val="uk-UA" w:eastAsia="ru-RU"/>
              </w:rPr>
              <w:t xml:space="preserve">. </w:t>
            </w:r>
          </w:p>
        </w:tc>
        <w:tc>
          <w:tcPr>
            <w:tcW w:w="3570" w:type="dxa"/>
          </w:tcPr>
          <w:p w:rsidR="00A84231" w:rsidRPr="00C52473" w:rsidRDefault="00A84231" w:rsidP="00CC200A">
            <w:pPr>
              <w:pStyle w:val="ListParagraph"/>
              <w:numPr>
                <w:ilvl w:val="0"/>
                <w:numId w:val="13"/>
              </w:numPr>
              <w:ind w:left="34" w:firstLine="326"/>
              <w:jc w:val="both"/>
              <w:rPr>
                <w:rFonts w:ascii="Times New Roman" w:hAnsi="Times New Roman"/>
                <w:spacing w:val="-1"/>
                <w:sz w:val="20"/>
                <w:szCs w:val="20"/>
                <w:lang w:val="uk-UA"/>
              </w:rPr>
            </w:pPr>
            <w:r w:rsidRPr="00C52473">
              <w:rPr>
                <w:rFonts w:ascii="Times New Roman" w:hAnsi="Times New Roman"/>
                <w:spacing w:val="-1"/>
                <w:sz w:val="20"/>
                <w:szCs w:val="20"/>
                <w:lang w:val="uk-UA"/>
              </w:rPr>
              <w:t xml:space="preserve">Відсутність у КПК України можливості оскарження вироку суду, </w:t>
            </w:r>
            <w:r>
              <w:rPr>
                <w:rFonts w:ascii="Times New Roman" w:hAnsi="Times New Roman"/>
                <w:spacing w:val="-1"/>
                <w:sz w:val="20"/>
                <w:szCs w:val="20"/>
                <w:lang w:val="uk-UA"/>
              </w:rPr>
              <w:t>я</w:t>
            </w:r>
            <w:r w:rsidRPr="00C52473">
              <w:rPr>
                <w:rFonts w:ascii="Times New Roman" w:hAnsi="Times New Roman"/>
                <w:spacing w:val="-1"/>
                <w:sz w:val="20"/>
                <w:szCs w:val="20"/>
                <w:lang w:val="uk-UA"/>
              </w:rPr>
              <w:t>ким затверджено угоди про визнання винуватості.</w:t>
            </w:r>
          </w:p>
          <w:p w:rsidR="00A84231" w:rsidRPr="00C52473" w:rsidRDefault="00A84231" w:rsidP="00CC200A">
            <w:pPr>
              <w:pStyle w:val="ListParagraph"/>
              <w:numPr>
                <w:ilvl w:val="0"/>
                <w:numId w:val="13"/>
              </w:numPr>
              <w:ind w:left="0" w:firstLine="360"/>
              <w:jc w:val="both"/>
              <w:rPr>
                <w:rFonts w:ascii="Times New Roman" w:hAnsi="Times New Roman"/>
                <w:spacing w:val="-1"/>
                <w:sz w:val="20"/>
                <w:szCs w:val="20"/>
                <w:lang w:val="uk-UA"/>
              </w:rPr>
            </w:pPr>
            <w:r w:rsidRPr="00C52473">
              <w:rPr>
                <w:rFonts w:ascii="Times New Roman" w:hAnsi="Times New Roman"/>
                <w:spacing w:val="-1"/>
                <w:sz w:val="20"/>
                <w:szCs w:val="20"/>
                <w:lang w:val="uk-UA"/>
              </w:rPr>
              <w:t>Недостатнє врегулювання</w:t>
            </w:r>
            <w:r>
              <w:rPr>
                <w:rFonts w:ascii="Times New Roman" w:hAnsi="Times New Roman"/>
                <w:spacing w:val="-1"/>
                <w:sz w:val="20"/>
                <w:szCs w:val="20"/>
                <w:lang w:val="uk-UA"/>
              </w:rPr>
              <w:t xml:space="preserve"> в організаційно-розпорядчих до</w:t>
            </w:r>
            <w:r w:rsidRPr="00C52473">
              <w:rPr>
                <w:rFonts w:ascii="Times New Roman" w:hAnsi="Times New Roman"/>
                <w:spacing w:val="-1"/>
                <w:sz w:val="20"/>
                <w:szCs w:val="20"/>
                <w:lang w:val="uk-UA"/>
              </w:rPr>
              <w:t>кумен</w:t>
            </w:r>
            <w:r>
              <w:rPr>
                <w:rFonts w:ascii="Times New Roman" w:hAnsi="Times New Roman"/>
                <w:spacing w:val="-1"/>
                <w:sz w:val="20"/>
                <w:szCs w:val="20"/>
                <w:lang w:val="uk-UA"/>
              </w:rPr>
              <w:t>-</w:t>
            </w:r>
            <w:r w:rsidRPr="00C52473">
              <w:rPr>
                <w:rFonts w:ascii="Times New Roman" w:hAnsi="Times New Roman"/>
                <w:spacing w:val="-1"/>
                <w:sz w:val="20"/>
                <w:szCs w:val="20"/>
                <w:lang w:val="uk-UA"/>
              </w:rPr>
              <w:t>тах ГПУ механізму здійснення контролю за прийняттям рішень щодо укладення угоди про визнання винуватості.</w:t>
            </w:r>
          </w:p>
        </w:tc>
        <w:tc>
          <w:tcPr>
            <w:tcW w:w="3801" w:type="dxa"/>
          </w:tcPr>
          <w:p w:rsidR="00A84231" w:rsidRPr="00C52473" w:rsidRDefault="00A84231" w:rsidP="00CC200A">
            <w:pPr>
              <w:spacing w:after="0"/>
              <w:jc w:val="both"/>
              <w:rPr>
                <w:rFonts w:ascii="Times New Roman" w:hAnsi="Times New Roman"/>
                <w:sz w:val="20"/>
                <w:szCs w:val="20"/>
                <w:lang w:val="uk-UA"/>
              </w:rPr>
            </w:pPr>
            <w:r w:rsidRPr="00C52473">
              <w:rPr>
                <w:rFonts w:ascii="Times New Roman" w:hAnsi="Times New Roman"/>
                <w:sz w:val="20"/>
                <w:szCs w:val="20"/>
                <w:lang w:val="uk-UA"/>
              </w:rPr>
              <w:t xml:space="preserve">Вчинення корупційного або пов’язаного з корупцією правопорушення. </w:t>
            </w:r>
          </w:p>
          <w:p w:rsidR="00A84231" w:rsidRDefault="00A84231" w:rsidP="00CC200A">
            <w:pPr>
              <w:spacing w:after="0"/>
              <w:jc w:val="both"/>
              <w:rPr>
                <w:rFonts w:ascii="Times New Roman" w:hAnsi="Times New Roman"/>
                <w:sz w:val="20"/>
                <w:szCs w:val="20"/>
                <w:lang w:val="uk-UA"/>
              </w:rPr>
            </w:pPr>
          </w:p>
          <w:p w:rsidR="00A84231" w:rsidRPr="00307927" w:rsidRDefault="00A84231" w:rsidP="00AA27CB">
            <w:pPr>
              <w:spacing w:after="0"/>
              <w:jc w:val="both"/>
              <w:rPr>
                <w:rFonts w:ascii="Times New Roman" w:hAnsi="Times New Roman"/>
                <w:sz w:val="20"/>
                <w:szCs w:val="20"/>
                <w:lang w:val="uk-UA"/>
              </w:rPr>
            </w:pPr>
            <w:r w:rsidRPr="0033511E">
              <w:rPr>
                <w:rFonts w:ascii="Times New Roman" w:hAnsi="Times New Roman"/>
                <w:sz w:val="20"/>
                <w:szCs w:val="20"/>
                <w:lang w:val="uk-UA"/>
              </w:rPr>
              <w:t>Порушення прав людини.</w:t>
            </w:r>
          </w:p>
          <w:p w:rsidR="00A84231" w:rsidRDefault="00A84231" w:rsidP="00CC200A">
            <w:pPr>
              <w:spacing w:after="0"/>
              <w:jc w:val="both"/>
              <w:rPr>
                <w:rFonts w:ascii="Times New Roman" w:hAnsi="Times New Roman"/>
                <w:sz w:val="20"/>
                <w:szCs w:val="20"/>
                <w:lang w:val="uk-UA"/>
              </w:rPr>
            </w:pPr>
          </w:p>
          <w:p w:rsidR="00A84231" w:rsidRPr="00C52473" w:rsidRDefault="00A84231" w:rsidP="00CC200A">
            <w:pPr>
              <w:spacing w:after="0"/>
              <w:jc w:val="both"/>
              <w:rPr>
                <w:rFonts w:ascii="Times New Roman" w:hAnsi="Times New Roman"/>
                <w:sz w:val="20"/>
                <w:szCs w:val="20"/>
                <w:lang w:val="uk-UA"/>
              </w:rPr>
            </w:pPr>
            <w:r w:rsidRPr="00C52473">
              <w:rPr>
                <w:rFonts w:ascii="Times New Roman" w:hAnsi="Times New Roman"/>
                <w:sz w:val="20"/>
                <w:szCs w:val="20"/>
                <w:lang w:val="uk-UA"/>
              </w:rPr>
              <w:t xml:space="preserve">Можливі фінансові витрати на відшкодування завданої шкоди. </w:t>
            </w:r>
          </w:p>
          <w:p w:rsidR="00A84231" w:rsidRPr="00C52473" w:rsidRDefault="00A84231" w:rsidP="00CC200A">
            <w:pPr>
              <w:spacing w:after="0"/>
              <w:jc w:val="both"/>
              <w:rPr>
                <w:rFonts w:ascii="Times New Roman" w:hAnsi="Times New Roman"/>
                <w:sz w:val="20"/>
                <w:szCs w:val="20"/>
                <w:lang w:val="uk-UA"/>
              </w:rPr>
            </w:pPr>
          </w:p>
          <w:p w:rsidR="00A84231" w:rsidRPr="00C52473" w:rsidRDefault="00A84231" w:rsidP="00CC200A">
            <w:pPr>
              <w:spacing w:after="0"/>
              <w:jc w:val="both"/>
              <w:rPr>
                <w:rFonts w:ascii="Times New Roman" w:hAnsi="Times New Roman"/>
                <w:sz w:val="20"/>
                <w:szCs w:val="20"/>
                <w:lang w:val="uk-UA"/>
              </w:rPr>
            </w:pPr>
            <w:r w:rsidRPr="00C52473">
              <w:rPr>
                <w:rFonts w:ascii="Times New Roman" w:hAnsi="Times New Roman"/>
                <w:sz w:val="20"/>
                <w:szCs w:val="20"/>
                <w:lang w:val="uk-UA"/>
              </w:rPr>
              <w:t>Втрата авторитету органу прокуратури України та репутаційні втрати держави.</w:t>
            </w:r>
          </w:p>
        </w:tc>
      </w:tr>
      <w:tr w:rsidR="00A84231" w:rsidRPr="00837D5B" w:rsidTr="00D3108F">
        <w:trPr>
          <w:trHeight w:val="1555"/>
        </w:trPr>
        <w:tc>
          <w:tcPr>
            <w:tcW w:w="726" w:type="dxa"/>
          </w:tcPr>
          <w:p w:rsidR="00A84231" w:rsidRPr="00837D5B" w:rsidRDefault="00A84231" w:rsidP="00AC0AA3">
            <w:pPr>
              <w:widowControl w:val="0"/>
              <w:tabs>
                <w:tab w:val="left" w:pos="1080"/>
              </w:tabs>
              <w:jc w:val="both"/>
              <w:rPr>
                <w:rFonts w:ascii="Times New Roman" w:hAnsi="Times New Roman"/>
                <w:b/>
                <w:sz w:val="24"/>
                <w:szCs w:val="24"/>
                <w:lang w:val="uk-UA"/>
              </w:rPr>
            </w:pPr>
            <w:r w:rsidRPr="00837D5B">
              <w:rPr>
                <w:rFonts w:ascii="Times New Roman" w:hAnsi="Times New Roman"/>
                <w:b/>
                <w:sz w:val="24"/>
                <w:szCs w:val="24"/>
                <w:lang w:val="uk-UA"/>
              </w:rPr>
              <w:t>9.</w:t>
            </w:r>
          </w:p>
        </w:tc>
        <w:tc>
          <w:tcPr>
            <w:tcW w:w="2945" w:type="dxa"/>
          </w:tcPr>
          <w:p w:rsidR="00A84231" w:rsidRPr="00837D5B" w:rsidRDefault="00A84231" w:rsidP="00EB6746">
            <w:pPr>
              <w:widowControl w:val="0"/>
              <w:tabs>
                <w:tab w:val="left" w:pos="1080"/>
              </w:tabs>
              <w:jc w:val="both"/>
              <w:rPr>
                <w:rFonts w:ascii="Times New Roman" w:hAnsi="Times New Roman"/>
                <w:sz w:val="20"/>
                <w:szCs w:val="20"/>
                <w:lang w:val="uk-UA"/>
              </w:rPr>
            </w:pPr>
            <w:r w:rsidRPr="00837D5B">
              <w:rPr>
                <w:rFonts w:ascii="Times New Roman" w:hAnsi="Times New Roman"/>
                <w:sz w:val="20"/>
                <w:szCs w:val="20"/>
                <w:lang w:val="uk-UA"/>
              </w:rPr>
              <w:t>Недостатнє врегулювання в організаційно-розпорядчих до-кументах ГПУ механізму здійс-нення контролю за реалізацією прокурорами повноважень що-до відмови від апеляц</w:t>
            </w:r>
            <w:r>
              <w:rPr>
                <w:rFonts w:ascii="Times New Roman" w:hAnsi="Times New Roman"/>
                <w:sz w:val="20"/>
                <w:szCs w:val="20"/>
                <w:lang w:val="uk-UA"/>
              </w:rPr>
              <w:t>ійних та касаційних скарг, зміни</w:t>
            </w:r>
            <w:r w:rsidRPr="00837D5B">
              <w:rPr>
                <w:rFonts w:ascii="Times New Roman" w:hAnsi="Times New Roman"/>
                <w:sz w:val="20"/>
                <w:szCs w:val="20"/>
                <w:lang w:val="uk-UA"/>
              </w:rPr>
              <w:t xml:space="preserve"> або відмов</w:t>
            </w:r>
            <w:r>
              <w:rPr>
                <w:rFonts w:ascii="Times New Roman" w:hAnsi="Times New Roman"/>
                <w:sz w:val="20"/>
                <w:szCs w:val="20"/>
                <w:lang w:val="uk-UA"/>
              </w:rPr>
              <w:t>и</w:t>
            </w:r>
            <w:r w:rsidRPr="00837D5B">
              <w:rPr>
                <w:rFonts w:ascii="Times New Roman" w:hAnsi="Times New Roman"/>
                <w:sz w:val="20"/>
                <w:szCs w:val="20"/>
                <w:lang w:val="uk-UA"/>
              </w:rPr>
              <w:t xml:space="preserve"> від обвинувачення</w:t>
            </w:r>
            <w:r>
              <w:rPr>
                <w:rFonts w:ascii="Times New Roman" w:hAnsi="Times New Roman"/>
                <w:sz w:val="20"/>
                <w:szCs w:val="20"/>
                <w:lang w:val="uk-UA"/>
              </w:rPr>
              <w:t>.</w:t>
            </w:r>
          </w:p>
        </w:tc>
        <w:tc>
          <w:tcPr>
            <w:tcW w:w="3817" w:type="dxa"/>
          </w:tcPr>
          <w:p w:rsidR="00A84231" w:rsidRDefault="00A84231" w:rsidP="005F5F1A">
            <w:pPr>
              <w:spacing w:after="0"/>
              <w:jc w:val="both"/>
              <w:rPr>
                <w:rFonts w:ascii="Times New Roman" w:hAnsi="Times New Roman"/>
                <w:bCs/>
                <w:color w:val="000000"/>
                <w:sz w:val="20"/>
                <w:szCs w:val="20"/>
                <w:lang w:val="uk-UA" w:eastAsia="ru-RU"/>
              </w:rPr>
            </w:pPr>
            <w:r w:rsidRPr="00837D5B">
              <w:rPr>
                <w:rFonts w:ascii="Times New Roman" w:hAnsi="Times New Roman"/>
                <w:bCs/>
                <w:color w:val="000000"/>
                <w:sz w:val="20"/>
                <w:szCs w:val="20"/>
                <w:lang w:val="uk-UA" w:eastAsia="ru-RU"/>
              </w:rPr>
              <w:t>Можливість із власної зацікавленості відмови прокурором від апеляційної скарги поза межами строку апеляційного оскарження, що позбавить службових осіб органів прокуратури вищого рівня права на апеляційне, касаційне оскарження. Необґрунтована відмова від касаційної скарги, зміна обсягу обвинувачення в бік пом’якшення не дає можливості в подальшому виправити судову помилку.</w:t>
            </w:r>
          </w:p>
          <w:p w:rsidR="00A84231" w:rsidRPr="00837D5B" w:rsidRDefault="00A84231" w:rsidP="005F5F1A">
            <w:pPr>
              <w:spacing w:after="0"/>
              <w:jc w:val="both"/>
              <w:rPr>
                <w:rFonts w:ascii="Times New Roman" w:hAnsi="Times New Roman"/>
                <w:bCs/>
                <w:color w:val="000000"/>
                <w:sz w:val="20"/>
                <w:szCs w:val="20"/>
                <w:lang w:val="uk-UA" w:eastAsia="ru-RU"/>
              </w:rPr>
            </w:pPr>
          </w:p>
        </w:tc>
        <w:tc>
          <w:tcPr>
            <w:tcW w:w="3570" w:type="dxa"/>
          </w:tcPr>
          <w:p w:rsidR="00A84231" w:rsidRPr="006B2CDD" w:rsidRDefault="00A84231" w:rsidP="005F5F1A">
            <w:pPr>
              <w:spacing w:after="0"/>
              <w:jc w:val="both"/>
              <w:rPr>
                <w:rFonts w:ascii="Times New Roman" w:hAnsi="Times New Roman"/>
                <w:spacing w:val="-1"/>
                <w:sz w:val="20"/>
                <w:szCs w:val="20"/>
                <w:lang w:val="uk-UA"/>
              </w:rPr>
            </w:pPr>
            <w:r w:rsidRPr="006B2CDD">
              <w:rPr>
                <w:rFonts w:ascii="Times New Roman" w:hAnsi="Times New Roman"/>
                <w:spacing w:val="-1"/>
                <w:sz w:val="20"/>
                <w:szCs w:val="20"/>
                <w:lang w:val="uk-UA"/>
              </w:rPr>
              <w:t>Недостатнє врегулювання в організа-ційно-розпорядчих документах ГПУ механізму здійснення контролю за реаліза</w:t>
            </w:r>
            <w:r>
              <w:rPr>
                <w:rFonts w:ascii="Times New Roman" w:hAnsi="Times New Roman"/>
                <w:spacing w:val="-1"/>
                <w:sz w:val="20"/>
                <w:szCs w:val="20"/>
                <w:lang w:val="uk-UA"/>
              </w:rPr>
              <w:t>цією прокурорами повноважень що</w:t>
            </w:r>
            <w:r w:rsidRPr="006B2CDD">
              <w:rPr>
                <w:rFonts w:ascii="Times New Roman" w:hAnsi="Times New Roman"/>
                <w:spacing w:val="-1"/>
                <w:sz w:val="20"/>
                <w:szCs w:val="20"/>
                <w:lang w:val="uk-UA"/>
              </w:rPr>
              <w:t>до відмови від апеляційних та кас</w:t>
            </w:r>
            <w:r>
              <w:rPr>
                <w:rFonts w:ascii="Times New Roman" w:hAnsi="Times New Roman"/>
                <w:spacing w:val="-1"/>
                <w:sz w:val="20"/>
                <w:szCs w:val="20"/>
                <w:lang w:val="uk-UA"/>
              </w:rPr>
              <w:t>аційних скарг, зміни або відмови</w:t>
            </w:r>
            <w:r w:rsidRPr="006B2CDD">
              <w:rPr>
                <w:rFonts w:ascii="Times New Roman" w:hAnsi="Times New Roman"/>
                <w:spacing w:val="-1"/>
                <w:sz w:val="20"/>
                <w:szCs w:val="20"/>
                <w:lang w:val="uk-UA"/>
              </w:rPr>
              <w:t xml:space="preserve"> від обвинувачення</w:t>
            </w:r>
            <w:r>
              <w:rPr>
                <w:rFonts w:ascii="Times New Roman" w:hAnsi="Times New Roman"/>
                <w:spacing w:val="-1"/>
                <w:sz w:val="20"/>
                <w:szCs w:val="20"/>
                <w:lang w:val="uk-UA"/>
              </w:rPr>
              <w:t>.</w:t>
            </w:r>
          </w:p>
        </w:tc>
        <w:tc>
          <w:tcPr>
            <w:tcW w:w="3801" w:type="dxa"/>
          </w:tcPr>
          <w:p w:rsidR="00A84231" w:rsidRPr="00837D5B" w:rsidRDefault="00A84231" w:rsidP="007533C0">
            <w:pPr>
              <w:spacing w:after="0"/>
              <w:jc w:val="both"/>
              <w:rPr>
                <w:rFonts w:ascii="Times New Roman" w:hAnsi="Times New Roman"/>
                <w:sz w:val="20"/>
                <w:szCs w:val="20"/>
                <w:lang w:val="uk-UA"/>
              </w:rPr>
            </w:pPr>
            <w:r w:rsidRPr="00837D5B">
              <w:rPr>
                <w:rFonts w:ascii="Times New Roman" w:hAnsi="Times New Roman"/>
                <w:sz w:val="20"/>
                <w:szCs w:val="20"/>
                <w:lang w:val="uk-UA"/>
              </w:rPr>
              <w:t>Вчинення корупційного або пов’язаного з корупцією правопорушення.</w:t>
            </w:r>
          </w:p>
          <w:p w:rsidR="00A84231" w:rsidRPr="00837D5B" w:rsidRDefault="00A84231" w:rsidP="007533C0">
            <w:pPr>
              <w:spacing w:after="0"/>
              <w:jc w:val="both"/>
              <w:rPr>
                <w:rFonts w:ascii="Times New Roman" w:hAnsi="Times New Roman"/>
                <w:sz w:val="20"/>
                <w:szCs w:val="20"/>
                <w:lang w:val="uk-UA"/>
              </w:rPr>
            </w:pPr>
          </w:p>
          <w:p w:rsidR="00A84231" w:rsidRPr="00837D5B" w:rsidRDefault="00A84231" w:rsidP="007533C0">
            <w:pPr>
              <w:spacing w:after="0"/>
              <w:jc w:val="both"/>
              <w:rPr>
                <w:rFonts w:ascii="Times New Roman" w:hAnsi="Times New Roman"/>
                <w:sz w:val="20"/>
                <w:szCs w:val="20"/>
                <w:lang w:val="uk-UA"/>
              </w:rPr>
            </w:pPr>
            <w:r w:rsidRPr="00837D5B">
              <w:rPr>
                <w:rFonts w:ascii="Times New Roman" w:hAnsi="Times New Roman"/>
                <w:sz w:val="20"/>
                <w:szCs w:val="20"/>
                <w:lang w:val="uk-UA"/>
              </w:rPr>
              <w:t xml:space="preserve">Порушення прав </w:t>
            </w:r>
            <w:r>
              <w:rPr>
                <w:rFonts w:ascii="Times New Roman" w:hAnsi="Times New Roman"/>
                <w:sz w:val="20"/>
                <w:szCs w:val="20"/>
                <w:lang w:val="uk-UA"/>
              </w:rPr>
              <w:t>людини</w:t>
            </w:r>
            <w:r w:rsidRPr="00837D5B">
              <w:rPr>
                <w:rFonts w:ascii="Times New Roman" w:hAnsi="Times New Roman"/>
                <w:sz w:val="20"/>
                <w:szCs w:val="20"/>
                <w:lang w:val="uk-UA"/>
              </w:rPr>
              <w:t>.</w:t>
            </w:r>
          </w:p>
          <w:p w:rsidR="00A84231" w:rsidRPr="00837D5B" w:rsidRDefault="00A84231" w:rsidP="007533C0">
            <w:pPr>
              <w:spacing w:after="0"/>
              <w:jc w:val="both"/>
              <w:rPr>
                <w:rFonts w:ascii="Times New Roman" w:hAnsi="Times New Roman"/>
                <w:sz w:val="20"/>
                <w:szCs w:val="20"/>
                <w:lang w:val="uk-UA"/>
              </w:rPr>
            </w:pPr>
          </w:p>
          <w:p w:rsidR="00A84231" w:rsidRPr="00837D5B" w:rsidRDefault="00A84231" w:rsidP="007533C0">
            <w:pPr>
              <w:spacing w:after="0"/>
              <w:jc w:val="both"/>
              <w:rPr>
                <w:rFonts w:ascii="Times New Roman" w:hAnsi="Times New Roman"/>
                <w:sz w:val="20"/>
                <w:szCs w:val="20"/>
                <w:lang w:val="uk-UA"/>
              </w:rPr>
            </w:pPr>
            <w:r w:rsidRPr="00837D5B">
              <w:rPr>
                <w:rFonts w:ascii="Times New Roman" w:hAnsi="Times New Roman"/>
                <w:sz w:val="20"/>
                <w:szCs w:val="20"/>
                <w:lang w:val="uk-UA"/>
              </w:rPr>
              <w:t>Втрата авторитету органу прокуратури України та репутаційні втрати держави.</w:t>
            </w:r>
          </w:p>
        </w:tc>
      </w:tr>
      <w:tr w:rsidR="00A84231" w:rsidRPr="00837D5B" w:rsidTr="00D3108F">
        <w:trPr>
          <w:trHeight w:val="1266"/>
        </w:trPr>
        <w:tc>
          <w:tcPr>
            <w:tcW w:w="726" w:type="dxa"/>
          </w:tcPr>
          <w:p w:rsidR="00A84231" w:rsidRPr="00837D5B" w:rsidRDefault="00A84231" w:rsidP="00AC0AA3">
            <w:pPr>
              <w:widowControl w:val="0"/>
              <w:tabs>
                <w:tab w:val="left" w:pos="1080"/>
              </w:tabs>
              <w:jc w:val="both"/>
              <w:rPr>
                <w:rFonts w:ascii="Times New Roman" w:hAnsi="Times New Roman"/>
                <w:b/>
                <w:sz w:val="24"/>
                <w:szCs w:val="24"/>
                <w:lang w:val="uk-UA"/>
              </w:rPr>
            </w:pPr>
            <w:r w:rsidRPr="00837D5B">
              <w:rPr>
                <w:rFonts w:ascii="Times New Roman" w:hAnsi="Times New Roman"/>
                <w:b/>
                <w:sz w:val="24"/>
                <w:szCs w:val="24"/>
                <w:lang w:val="uk-UA"/>
              </w:rPr>
              <w:t>10.</w:t>
            </w:r>
          </w:p>
        </w:tc>
        <w:tc>
          <w:tcPr>
            <w:tcW w:w="2945" w:type="dxa"/>
          </w:tcPr>
          <w:p w:rsidR="00A84231" w:rsidRPr="00837D5B" w:rsidRDefault="00A84231" w:rsidP="007533C0">
            <w:pPr>
              <w:widowControl w:val="0"/>
              <w:tabs>
                <w:tab w:val="left" w:pos="1080"/>
              </w:tabs>
              <w:jc w:val="both"/>
              <w:rPr>
                <w:rFonts w:ascii="Times New Roman" w:hAnsi="Times New Roman"/>
                <w:sz w:val="20"/>
                <w:szCs w:val="20"/>
                <w:lang w:val="uk-UA"/>
              </w:rPr>
            </w:pPr>
            <w:r w:rsidRPr="00837D5B">
              <w:rPr>
                <w:rFonts w:ascii="Times New Roman" w:hAnsi="Times New Roman"/>
                <w:sz w:val="20"/>
                <w:szCs w:val="20"/>
                <w:lang w:val="uk-UA"/>
              </w:rPr>
              <w:t>Недостатня врегульованість у законодавстві механізму реалі</w:t>
            </w:r>
            <w:r>
              <w:rPr>
                <w:rFonts w:ascii="Times New Roman" w:hAnsi="Times New Roman"/>
                <w:sz w:val="20"/>
                <w:szCs w:val="20"/>
                <w:lang w:val="uk-UA"/>
              </w:rPr>
              <w:t>-</w:t>
            </w:r>
            <w:r w:rsidRPr="00837D5B">
              <w:rPr>
                <w:rFonts w:ascii="Times New Roman" w:hAnsi="Times New Roman"/>
                <w:sz w:val="20"/>
                <w:szCs w:val="20"/>
                <w:lang w:val="uk-UA"/>
              </w:rPr>
              <w:t>зації прокурорами повноважень  при здійсненні представництва інтересів держави в судах</w:t>
            </w:r>
            <w:r>
              <w:rPr>
                <w:rFonts w:ascii="Times New Roman" w:hAnsi="Times New Roman"/>
                <w:sz w:val="20"/>
                <w:szCs w:val="20"/>
                <w:lang w:val="uk-UA"/>
              </w:rPr>
              <w:t>.</w:t>
            </w:r>
          </w:p>
        </w:tc>
        <w:tc>
          <w:tcPr>
            <w:tcW w:w="3817" w:type="dxa"/>
          </w:tcPr>
          <w:p w:rsidR="00A84231" w:rsidRPr="00C06F54" w:rsidRDefault="00A84231" w:rsidP="00C06F54">
            <w:pPr>
              <w:pStyle w:val="ListParagraph"/>
              <w:numPr>
                <w:ilvl w:val="0"/>
                <w:numId w:val="22"/>
              </w:numPr>
              <w:spacing w:after="0"/>
              <w:ind w:left="0" w:firstLine="360"/>
              <w:jc w:val="both"/>
              <w:rPr>
                <w:rFonts w:ascii="Times New Roman" w:hAnsi="Times New Roman"/>
                <w:bCs/>
                <w:color w:val="000000"/>
                <w:sz w:val="20"/>
                <w:szCs w:val="20"/>
                <w:lang w:val="uk-UA" w:eastAsia="ru-RU"/>
              </w:rPr>
            </w:pPr>
            <w:r w:rsidRPr="00C06F54">
              <w:rPr>
                <w:rFonts w:ascii="Times New Roman" w:hAnsi="Times New Roman"/>
                <w:bCs/>
                <w:color w:val="000000"/>
                <w:sz w:val="20"/>
                <w:szCs w:val="20"/>
                <w:lang w:val="uk-UA" w:eastAsia="ru-RU"/>
              </w:rPr>
              <w:t>Можливе невжиття заходів на захист інтересів держави через наявність власної зацікавленості прокурора у відсутності реагування на їх порушення.</w:t>
            </w:r>
          </w:p>
          <w:p w:rsidR="00A84231" w:rsidRPr="00C06F54" w:rsidRDefault="00A84231" w:rsidP="00C06F54">
            <w:pPr>
              <w:pStyle w:val="ListParagraph"/>
              <w:numPr>
                <w:ilvl w:val="0"/>
                <w:numId w:val="22"/>
              </w:numPr>
              <w:spacing w:after="0"/>
              <w:ind w:left="0" w:firstLine="360"/>
              <w:jc w:val="both"/>
              <w:rPr>
                <w:rFonts w:ascii="Times New Roman" w:hAnsi="Times New Roman"/>
                <w:bCs/>
                <w:color w:val="000000"/>
                <w:sz w:val="20"/>
                <w:szCs w:val="20"/>
                <w:lang w:val="uk-UA" w:eastAsia="ru-RU"/>
              </w:rPr>
            </w:pPr>
            <w:r w:rsidRPr="00C06F54">
              <w:rPr>
                <w:rFonts w:ascii="Times New Roman" w:hAnsi="Times New Roman"/>
                <w:bCs/>
                <w:color w:val="000000"/>
                <w:sz w:val="20"/>
                <w:szCs w:val="20"/>
                <w:lang w:val="uk-UA" w:eastAsia="ru-RU"/>
              </w:rPr>
              <w:t xml:space="preserve">Неефективне вжиття заходів представницького характеру через ненадання належних та достатніх доказів або приховування їх наявності. </w:t>
            </w:r>
          </w:p>
          <w:p w:rsidR="00A84231" w:rsidRPr="00112945" w:rsidRDefault="00A84231" w:rsidP="00C06F54">
            <w:pPr>
              <w:numPr>
                <w:ilvl w:val="0"/>
                <w:numId w:val="22"/>
              </w:numPr>
              <w:spacing w:after="0"/>
              <w:ind w:left="0" w:firstLine="360"/>
              <w:jc w:val="both"/>
              <w:rPr>
                <w:rFonts w:ascii="Times New Roman" w:hAnsi="Times New Roman"/>
                <w:bCs/>
                <w:color w:val="000000"/>
                <w:sz w:val="20"/>
                <w:szCs w:val="20"/>
                <w:lang w:val="uk-UA" w:eastAsia="ru-RU"/>
              </w:rPr>
            </w:pPr>
            <w:r w:rsidRPr="00C06F54">
              <w:rPr>
                <w:rFonts w:ascii="Times New Roman" w:hAnsi="Times New Roman"/>
                <w:bCs/>
                <w:color w:val="000000"/>
                <w:sz w:val="20"/>
                <w:szCs w:val="20"/>
                <w:lang w:val="uk-UA" w:eastAsia="ru-RU"/>
              </w:rPr>
              <w:t>Неможливість здійснення своє</w:t>
            </w:r>
            <w:r>
              <w:rPr>
                <w:rFonts w:ascii="Times New Roman" w:hAnsi="Times New Roman"/>
                <w:bCs/>
                <w:color w:val="000000"/>
                <w:sz w:val="20"/>
                <w:szCs w:val="20"/>
                <w:lang w:val="uk-UA" w:eastAsia="ru-RU"/>
              </w:rPr>
              <w:t>-</w:t>
            </w:r>
            <w:r w:rsidRPr="00C06F54">
              <w:rPr>
                <w:rFonts w:ascii="Times New Roman" w:hAnsi="Times New Roman"/>
                <w:bCs/>
                <w:color w:val="000000"/>
                <w:sz w:val="20"/>
                <w:szCs w:val="20"/>
                <w:lang w:val="uk-UA" w:eastAsia="ru-RU"/>
              </w:rPr>
              <w:t>час</w:t>
            </w:r>
            <w:r>
              <w:rPr>
                <w:rFonts w:ascii="Times New Roman" w:hAnsi="Times New Roman"/>
                <w:bCs/>
                <w:color w:val="000000"/>
                <w:sz w:val="20"/>
                <w:szCs w:val="20"/>
                <w:lang w:val="uk-UA" w:eastAsia="ru-RU"/>
              </w:rPr>
              <w:t>ного вступу у</w:t>
            </w:r>
            <w:r w:rsidRPr="00C06F54">
              <w:rPr>
                <w:rFonts w:ascii="Times New Roman" w:hAnsi="Times New Roman"/>
                <w:bCs/>
                <w:color w:val="000000"/>
                <w:sz w:val="20"/>
                <w:szCs w:val="20"/>
                <w:lang w:val="uk-UA" w:eastAsia="ru-RU"/>
              </w:rPr>
              <w:t xml:space="preserve"> справу до початку її розгляду у зв’язку із власним інтересом. </w:t>
            </w:r>
          </w:p>
        </w:tc>
        <w:tc>
          <w:tcPr>
            <w:tcW w:w="3570" w:type="dxa"/>
          </w:tcPr>
          <w:p w:rsidR="00A84231" w:rsidRPr="006B2CDD" w:rsidRDefault="00A84231" w:rsidP="00112945">
            <w:pPr>
              <w:pStyle w:val="ListParagraph"/>
              <w:numPr>
                <w:ilvl w:val="0"/>
                <w:numId w:val="3"/>
              </w:numPr>
              <w:spacing w:after="0"/>
              <w:ind w:left="0" w:firstLine="360"/>
              <w:jc w:val="both"/>
              <w:rPr>
                <w:rFonts w:ascii="Times New Roman" w:hAnsi="Times New Roman"/>
                <w:spacing w:val="-1"/>
                <w:sz w:val="20"/>
                <w:szCs w:val="20"/>
                <w:lang w:val="uk-UA"/>
              </w:rPr>
            </w:pPr>
            <w:r w:rsidRPr="006B2CDD">
              <w:rPr>
                <w:rFonts w:ascii="Times New Roman" w:hAnsi="Times New Roman"/>
                <w:spacing w:val="-1"/>
                <w:sz w:val="20"/>
                <w:szCs w:val="20"/>
                <w:lang w:val="uk-UA"/>
              </w:rPr>
              <w:t>Відсутність повноважень у прокурора на отримання у підприємств, установ, організацій інформації та матеріалів, необхідних для застосу</w:t>
            </w:r>
            <w:r>
              <w:rPr>
                <w:rFonts w:ascii="Times New Roman" w:hAnsi="Times New Roman"/>
                <w:spacing w:val="-1"/>
                <w:sz w:val="20"/>
                <w:szCs w:val="20"/>
                <w:lang w:val="uk-UA"/>
              </w:rPr>
              <w:t>-</w:t>
            </w:r>
            <w:r w:rsidRPr="006B2CDD">
              <w:rPr>
                <w:rFonts w:ascii="Times New Roman" w:hAnsi="Times New Roman"/>
                <w:spacing w:val="-1"/>
                <w:sz w:val="20"/>
                <w:szCs w:val="20"/>
                <w:lang w:val="uk-UA"/>
              </w:rPr>
              <w:t>вання представницьких повноважень.</w:t>
            </w:r>
          </w:p>
          <w:p w:rsidR="00A84231" w:rsidRPr="006B2CDD" w:rsidRDefault="00A84231" w:rsidP="00112945">
            <w:pPr>
              <w:pStyle w:val="ListParagraph"/>
              <w:numPr>
                <w:ilvl w:val="0"/>
                <w:numId w:val="3"/>
              </w:numPr>
              <w:spacing w:after="0"/>
              <w:ind w:left="0" w:firstLine="360"/>
              <w:jc w:val="both"/>
              <w:rPr>
                <w:rFonts w:ascii="Times New Roman" w:hAnsi="Times New Roman"/>
                <w:spacing w:val="-1"/>
                <w:sz w:val="20"/>
                <w:szCs w:val="20"/>
                <w:lang w:val="uk-UA"/>
              </w:rPr>
            </w:pPr>
            <w:r w:rsidRPr="006B2CDD">
              <w:rPr>
                <w:rFonts w:ascii="Times New Roman" w:hAnsi="Times New Roman"/>
                <w:spacing w:val="-1"/>
                <w:sz w:val="20"/>
                <w:szCs w:val="20"/>
                <w:lang w:val="uk-UA"/>
              </w:rPr>
              <w:t>Тривалий час на розгляді Верховної Ради України перебуває проект Закону від 23.09.2016                      № 5177</w:t>
            </w:r>
            <w:r>
              <w:rPr>
                <w:rFonts w:ascii="Times New Roman" w:hAnsi="Times New Roman"/>
                <w:spacing w:val="-1"/>
                <w:sz w:val="20"/>
                <w:szCs w:val="20"/>
                <w:lang w:val="uk-UA"/>
              </w:rPr>
              <w:t xml:space="preserve"> </w:t>
            </w:r>
            <w:r w:rsidRPr="0058548F">
              <w:rPr>
                <w:rFonts w:ascii="Times New Roman" w:hAnsi="Times New Roman"/>
                <w:spacing w:val="-1"/>
                <w:sz w:val="20"/>
                <w:szCs w:val="20"/>
                <w:lang w:val="uk-UA"/>
              </w:rPr>
              <w:t>«Про внесення змін до деяких законодавчих актів України у зв'язку з прийняттям Закону України «Про внесення змін до Конституції України (щодо правосуддя)»</w:t>
            </w:r>
            <w:r>
              <w:rPr>
                <w:rFonts w:ascii="Times New Roman" w:hAnsi="Times New Roman"/>
                <w:spacing w:val="-1"/>
                <w:sz w:val="20"/>
                <w:szCs w:val="20"/>
                <w:lang w:val="uk-UA"/>
              </w:rPr>
              <w:t xml:space="preserve"> (далі – проект Закону від 23.09.2016 № 5177)</w:t>
            </w:r>
            <w:r w:rsidRPr="0058548F">
              <w:rPr>
                <w:rFonts w:ascii="Times New Roman" w:hAnsi="Times New Roman"/>
                <w:spacing w:val="-1"/>
                <w:sz w:val="20"/>
                <w:szCs w:val="20"/>
                <w:lang w:val="uk-UA"/>
              </w:rPr>
              <w:t>,</w:t>
            </w:r>
            <w:r w:rsidRPr="006B2CDD">
              <w:rPr>
                <w:rFonts w:ascii="Times New Roman" w:hAnsi="Times New Roman"/>
                <w:spacing w:val="-1"/>
                <w:sz w:val="20"/>
                <w:szCs w:val="20"/>
                <w:lang w:val="uk-UA"/>
              </w:rPr>
              <w:t xml:space="preserve"> який визначає порядок </w:t>
            </w:r>
            <w:r>
              <w:rPr>
                <w:rFonts w:ascii="Times New Roman" w:hAnsi="Times New Roman"/>
                <w:spacing w:val="-1"/>
                <w:sz w:val="20"/>
                <w:szCs w:val="20"/>
                <w:lang w:val="uk-UA"/>
              </w:rPr>
              <w:t>реалізації органами прокуратури</w:t>
            </w:r>
            <w:r w:rsidRPr="006B2CDD">
              <w:rPr>
                <w:rFonts w:ascii="Times New Roman" w:hAnsi="Times New Roman"/>
                <w:spacing w:val="-1"/>
                <w:sz w:val="20"/>
                <w:szCs w:val="20"/>
                <w:lang w:val="uk-UA"/>
              </w:rPr>
              <w:t xml:space="preserve"> передбаченої статтею 131</w:t>
            </w:r>
            <w:r w:rsidRPr="006B2CDD">
              <w:rPr>
                <w:rFonts w:ascii="Times New Roman" w:hAnsi="Times New Roman"/>
                <w:spacing w:val="-1"/>
                <w:sz w:val="20"/>
                <w:szCs w:val="20"/>
                <w:vertAlign w:val="superscript"/>
                <w:lang w:val="uk-UA"/>
              </w:rPr>
              <w:t>1</w:t>
            </w:r>
            <w:r w:rsidRPr="006B2CDD">
              <w:rPr>
                <w:rFonts w:ascii="Times New Roman" w:hAnsi="Times New Roman"/>
                <w:spacing w:val="-1"/>
                <w:sz w:val="20"/>
                <w:szCs w:val="20"/>
                <w:lang w:val="uk-UA"/>
              </w:rPr>
              <w:t xml:space="preserve"> Конституції України функції пред</w:t>
            </w:r>
            <w:r>
              <w:rPr>
                <w:rFonts w:ascii="Times New Roman" w:hAnsi="Times New Roman"/>
                <w:spacing w:val="-1"/>
                <w:sz w:val="20"/>
                <w:szCs w:val="20"/>
                <w:lang w:val="uk-UA"/>
              </w:rPr>
              <w:t>-</w:t>
            </w:r>
            <w:r w:rsidRPr="006B2CDD">
              <w:rPr>
                <w:rFonts w:ascii="Times New Roman" w:hAnsi="Times New Roman"/>
                <w:spacing w:val="-1"/>
                <w:sz w:val="20"/>
                <w:szCs w:val="20"/>
                <w:lang w:val="uk-UA"/>
              </w:rPr>
              <w:t>ставництва інтересів держави в суді.</w:t>
            </w:r>
          </w:p>
          <w:p w:rsidR="00A84231" w:rsidRDefault="00A84231" w:rsidP="00112945">
            <w:pPr>
              <w:pStyle w:val="ListParagraph"/>
              <w:numPr>
                <w:ilvl w:val="0"/>
                <w:numId w:val="3"/>
              </w:numPr>
              <w:spacing w:after="0"/>
              <w:ind w:left="0" w:firstLine="360"/>
              <w:jc w:val="both"/>
              <w:rPr>
                <w:rFonts w:ascii="Times New Roman" w:hAnsi="Times New Roman"/>
                <w:b/>
                <w:bCs/>
                <w:color w:val="000000"/>
                <w:sz w:val="20"/>
                <w:szCs w:val="20"/>
                <w:lang w:val="uk-UA" w:eastAsia="ru-RU"/>
              </w:rPr>
            </w:pPr>
            <w:r>
              <w:rPr>
                <w:rFonts w:ascii="Times New Roman" w:hAnsi="Times New Roman"/>
                <w:spacing w:val="-1"/>
                <w:sz w:val="20"/>
                <w:szCs w:val="20"/>
                <w:lang w:val="uk-UA"/>
              </w:rPr>
              <w:t>К</w:t>
            </w:r>
            <w:r w:rsidRPr="006B2CDD">
              <w:rPr>
                <w:rFonts w:ascii="Times New Roman" w:hAnsi="Times New Roman"/>
                <w:spacing w:val="-1"/>
                <w:sz w:val="20"/>
                <w:szCs w:val="20"/>
                <w:lang w:val="uk-UA"/>
              </w:rPr>
              <w:t>одекс адміністративного судочинства України, Цивільн</w:t>
            </w:r>
            <w:r>
              <w:rPr>
                <w:rFonts w:ascii="Times New Roman" w:hAnsi="Times New Roman"/>
                <w:spacing w:val="-1"/>
                <w:sz w:val="20"/>
                <w:szCs w:val="20"/>
                <w:lang w:val="uk-UA"/>
              </w:rPr>
              <w:t>ий</w:t>
            </w:r>
            <w:r w:rsidRPr="006B2CDD">
              <w:rPr>
                <w:rFonts w:ascii="Times New Roman" w:hAnsi="Times New Roman"/>
                <w:spacing w:val="-1"/>
                <w:sz w:val="20"/>
                <w:szCs w:val="20"/>
                <w:lang w:val="uk-UA"/>
              </w:rPr>
              <w:t xml:space="preserve"> процесуальн</w:t>
            </w:r>
            <w:r>
              <w:rPr>
                <w:rFonts w:ascii="Times New Roman" w:hAnsi="Times New Roman"/>
                <w:spacing w:val="-1"/>
                <w:sz w:val="20"/>
                <w:szCs w:val="20"/>
                <w:lang w:val="uk-UA"/>
              </w:rPr>
              <w:t>ий</w:t>
            </w:r>
            <w:r w:rsidRPr="006B2CDD">
              <w:rPr>
                <w:rFonts w:ascii="Times New Roman" w:hAnsi="Times New Roman"/>
                <w:spacing w:val="-1"/>
                <w:sz w:val="20"/>
                <w:szCs w:val="20"/>
                <w:lang w:val="uk-UA"/>
              </w:rPr>
              <w:t xml:space="preserve"> кодекс України, Господарськ</w:t>
            </w:r>
            <w:r>
              <w:rPr>
                <w:rFonts w:ascii="Times New Roman" w:hAnsi="Times New Roman"/>
                <w:spacing w:val="-1"/>
                <w:sz w:val="20"/>
                <w:szCs w:val="20"/>
                <w:lang w:val="uk-UA"/>
              </w:rPr>
              <w:t>ий</w:t>
            </w:r>
            <w:r w:rsidRPr="006B2CDD">
              <w:rPr>
                <w:rFonts w:ascii="Times New Roman" w:hAnsi="Times New Roman"/>
                <w:spacing w:val="-1"/>
                <w:sz w:val="20"/>
                <w:szCs w:val="20"/>
                <w:lang w:val="uk-UA"/>
              </w:rPr>
              <w:t xml:space="preserve"> процесуальн</w:t>
            </w:r>
            <w:r>
              <w:rPr>
                <w:rFonts w:ascii="Times New Roman" w:hAnsi="Times New Roman"/>
                <w:spacing w:val="-1"/>
                <w:sz w:val="20"/>
                <w:szCs w:val="20"/>
                <w:lang w:val="uk-UA"/>
              </w:rPr>
              <w:t>ий кодекс</w:t>
            </w:r>
            <w:r w:rsidRPr="006B2CDD">
              <w:rPr>
                <w:rFonts w:ascii="Times New Roman" w:hAnsi="Times New Roman"/>
                <w:spacing w:val="-1"/>
                <w:sz w:val="20"/>
                <w:szCs w:val="20"/>
                <w:lang w:val="uk-UA"/>
              </w:rPr>
              <w:t xml:space="preserve"> України </w:t>
            </w:r>
            <w:r>
              <w:rPr>
                <w:rFonts w:ascii="Times New Roman" w:hAnsi="Times New Roman"/>
                <w:spacing w:val="-1"/>
                <w:sz w:val="20"/>
                <w:szCs w:val="20"/>
                <w:lang w:val="uk-UA"/>
              </w:rPr>
              <w:t xml:space="preserve">обмежують повноваження </w:t>
            </w:r>
            <w:r w:rsidRPr="006B2CDD">
              <w:rPr>
                <w:rFonts w:ascii="Times New Roman" w:hAnsi="Times New Roman"/>
                <w:spacing w:val="-1"/>
                <w:sz w:val="20"/>
                <w:szCs w:val="20"/>
                <w:lang w:val="uk-UA"/>
              </w:rPr>
              <w:t xml:space="preserve"> прокурора щодо вступу у розгляд справи.</w:t>
            </w:r>
            <w:r>
              <w:rPr>
                <w:rFonts w:ascii="Times New Roman" w:hAnsi="Times New Roman"/>
                <w:spacing w:val="-1"/>
                <w:sz w:val="20"/>
                <w:szCs w:val="20"/>
                <w:lang w:val="uk-UA"/>
              </w:rPr>
              <w:t xml:space="preserve"> </w:t>
            </w:r>
          </w:p>
          <w:p w:rsidR="00A84231" w:rsidRPr="006B2CDD" w:rsidRDefault="00A84231" w:rsidP="00913E9E">
            <w:pPr>
              <w:pStyle w:val="ListParagraph"/>
              <w:numPr>
                <w:ilvl w:val="0"/>
                <w:numId w:val="3"/>
              </w:numPr>
              <w:spacing w:after="0"/>
              <w:ind w:left="0" w:firstLine="360"/>
              <w:jc w:val="both"/>
              <w:rPr>
                <w:rFonts w:ascii="Times New Roman" w:hAnsi="Times New Roman"/>
                <w:spacing w:val="-1"/>
                <w:sz w:val="20"/>
                <w:szCs w:val="20"/>
                <w:lang w:val="uk-UA"/>
              </w:rPr>
            </w:pPr>
            <w:r w:rsidRPr="00A90E47">
              <w:rPr>
                <w:rFonts w:ascii="Times New Roman" w:hAnsi="Times New Roman"/>
                <w:bCs/>
                <w:color w:val="000000"/>
                <w:sz w:val="20"/>
                <w:szCs w:val="20"/>
                <w:lang w:val="uk-UA" w:eastAsia="ru-RU"/>
              </w:rPr>
              <w:t xml:space="preserve">Неможливість прогнозування витрат для сплати судового збору. </w:t>
            </w:r>
          </w:p>
        </w:tc>
        <w:tc>
          <w:tcPr>
            <w:tcW w:w="3801" w:type="dxa"/>
          </w:tcPr>
          <w:p w:rsidR="00A84231" w:rsidRPr="008C51FA" w:rsidRDefault="00A84231" w:rsidP="008C51FA">
            <w:pPr>
              <w:spacing w:after="0"/>
              <w:jc w:val="both"/>
              <w:rPr>
                <w:rFonts w:ascii="Times New Roman" w:hAnsi="Times New Roman"/>
                <w:sz w:val="20"/>
                <w:szCs w:val="20"/>
                <w:lang w:val="uk-UA"/>
              </w:rPr>
            </w:pPr>
            <w:r w:rsidRPr="008C51FA">
              <w:rPr>
                <w:rFonts w:ascii="Times New Roman" w:hAnsi="Times New Roman"/>
                <w:sz w:val="20"/>
                <w:szCs w:val="20"/>
                <w:lang w:val="uk-UA"/>
              </w:rPr>
              <w:t>Вчинення корупційного чи пов’язаного з корупцією правопорушення.</w:t>
            </w:r>
          </w:p>
          <w:p w:rsidR="00A84231" w:rsidRPr="008C51FA" w:rsidRDefault="00A84231" w:rsidP="008C51FA">
            <w:pPr>
              <w:spacing w:after="0"/>
              <w:jc w:val="both"/>
              <w:rPr>
                <w:rFonts w:ascii="Times New Roman" w:hAnsi="Times New Roman"/>
                <w:sz w:val="20"/>
                <w:szCs w:val="20"/>
                <w:lang w:val="uk-UA"/>
              </w:rPr>
            </w:pPr>
          </w:p>
          <w:p w:rsidR="00A84231" w:rsidRPr="008C51FA" w:rsidRDefault="00A84231" w:rsidP="008C51FA">
            <w:pPr>
              <w:spacing w:after="0"/>
              <w:jc w:val="both"/>
              <w:rPr>
                <w:rFonts w:ascii="Times New Roman" w:hAnsi="Times New Roman"/>
                <w:sz w:val="20"/>
                <w:szCs w:val="20"/>
                <w:lang w:val="uk-UA"/>
              </w:rPr>
            </w:pPr>
            <w:r w:rsidRPr="008C51FA">
              <w:rPr>
                <w:rFonts w:ascii="Times New Roman" w:hAnsi="Times New Roman"/>
                <w:sz w:val="20"/>
                <w:szCs w:val="20"/>
                <w:lang w:val="uk-UA"/>
              </w:rPr>
              <w:t xml:space="preserve">Порушення </w:t>
            </w:r>
            <w:r>
              <w:rPr>
                <w:rFonts w:ascii="Times New Roman" w:hAnsi="Times New Roman"/>
                <w:sz w:val="20"/>
                <w:szCs w:val="20"/>
                <w:lang w:val="uk-UA"/>
              </w:rPr>
              <w:t xml:space="preserve">прав та </w:t>
            </w:r>
            <w:r w:rsidRPr="008C51FA">
              <w:rPr>
                <w:rFonts w:ascii="Times New Roman" w:hAnsi="Times New Roman"/>
                <w:sz w:val="20"/>
                <w:szCs w:val="20"/>
                <w:lang w:val="uk-UA"/>
              </w:rPr>
              <w:t xml:space="preserve">інтересів держави. </w:t>
            </w:r>
          </w:p>
          <w:p w:rsidR="00A84231" w:rsidRPr="00837D5B" w:rsidRDefault="00A84231" w:rsidP="008C51FA">
            <w:pPr>
              <w:spacing w:after="0"/>
              <w:jc w:val="both"/>
              <w:rPr>
                <w:rFonts w:ascii="Times New Roman" w:hAnsi="Times New Roman"/>
                <w:sz w:val="20"/>
                <w:szCs w:val="20"/>
                <w:lang w:val="uk-UA"/>
              </w:rPr>
            </w:pPr>
            <w:r w:rsidRPr="008C51FA">
              <w:rPr>
                <w:rFonts w:ascii="Times New Roman" w:hAnsi="Times New Roman"/>
                <w:sz w:val="20"/>
                <w:szCs w:val="20"/>
                <w:lang w:val="uk-UA"/>
              </w:rPr>
              <w:t>Втрата авторитету органу прокуратури України та репутаційні втрати держави.</w:t>
            </w:r>
          </w:p>
        </w:tc>
      </w:tr>
      <w:tr w:rsidR="00A84231" w:rsidRPr="004A2A38" w:rsidTr="00F332B3">
        <w:trPr>
          <w:trHeight w:val="401"/>
        </w:trPr>
        <w:tc>
          <w:tcPr>
            <w:tcW w:w="14859" w:type="dxa"/>
            <w:gridSpan w:val="5"/>
            <w:shd w:val="clear" w:color="auto" w:fill="F2DBDB"/>
          </w:tcPr>
          <w:p w:rsidR="00A84231" w:rsidRPr="002E6C1E" w:rsidRDefault="00A84231" w:rsidP="006135F0">
            <w:pPr>
              <w:spacing w:after="0" w:line="240" w:lineRule="auto"/>
              <w:jc w:val="center"/>
              <w:rPr>
                <w:rFonts w:ascii="Times New Roman" w:hAnsi="Times New Roman"/>
                <w:b/>
                <w:i/>
                <w:sz w:val="24"/>
                <w:szCs w:val="24"/>
                <w:lang w:val="uk-UA"/>
              </w:rPr>
            </w:pPr>
          </w:p>
          <w:p w:rsidR="00A84231" w:rsidRPr="002E6C1E" w:rsidRDefault="00A84231" w:rsidP="006135F0">
            <w:pPr>
              <w:spacing w:after="0" w:line="240" w:lineRule="auto"/>
              <w:jc w:val="center"/>
              <w:rPr>
                <w:rFonts w:ascii="Times New Roman" w:hAnsi="Times New Roman"/>
                <w:b/>
                <w:i/>
                <w:sz w:val="24"/>
                <w:szCs w:val="24"/>
                <w:lang w:val="uk-UA"/>
              </w:rPr>
            </w:pPr>
            <w:r w:rsidRPr="002E6C1E">
              <w:rPr>
                <w:rFonts w:ascii="Times New Roman" w:hAnsi="Times New Roman"/>
                <w:b/>
                <w:i/>
                <w:sz w:val="24"/>
                <w:szCs w:val="24"/>
                <w:lang w:val="uk-UA"/>
              </w:rPr>
              <w:t>Корупційні ризики,  можливі при врегулюванні діяльності органів прокуратури</w:t>
            </w:r>
          </w:p>
          <w:p w:rsidR="00A84231" w:rsidRPr="004A2A38" w:rsidRDefault="00A84231" w:rsidP="006135F0">
            <w:pPr>
              <w:spacing w:after="0" w:line="240" w:lineRule="auto"/>
              <w:jc w:val="center"/>
              <w:rPr>
                <w:rFonts w:ascii="Times New Roman" w:hAnsi="Times New Roman"/>
                <w:b/>
                <w:sz w:val="20"/>
                <w:szCs w:val="20"/>
                <w:highlight w:val="yellow"/>
                <w:lang w:val="uk-UA"/>
              </w:rPr>
            </w:pPr>
          </w:p>
        </w:tc>
      </w:tr>
      <w:tr w:rsidR="00A84231" w:rsidRPr="004A2A38" w:rsidTr="00D3108F">
        <w:trPr>
          <w:trHeight w:val="279"/>
        </w:trPr>
        <w:tc>
          <w:tcPr>
            <w:tcW w:w="726" w:type="dxa"/>
          </w:tcPr>
          <w:p w:rsidR="00A84231" w:rsidRPr="00807651" w:rsidRDefault="00A84231" w:rsidP="00AC0AA3">
            <w:pPr>
              <w:widowControl w:val="0"/>
              <w:tabs>
                <w:tab w:val="left" w:pos="1080"/>
              </w:tabs>
              <w:jc w:val="both"/>
              <w:rPr>
                <w:rFonts w:ascii="Times New Roman" w:hAnsi="Times New Roman"/>
                <w:b/>
                <w:sz w:val="24"/>
                <w:szCs w:val="24"/>
                <w:highlight w:val="yellow"/>
                <w:lang w:val="uk-UA"/>
              </w:rPr>
            </w:pPr>
            <w:r w:rsidRPr="00807651">
              <w:rPr>
                <w:rFonts w:ascii="Times New Roman" w:hAnsi="Times New Roman"/>
                <w:b/>
                <w:sz w:val="24"/>
                <w:szCs w:val="24"/>
                <w:lang w:val="uk-UA"/>
              </w:rPr>
              <w:t>11.</w:t>
            </w:r>
          </w:p>
        </w:tc>
        <w:tc>
          <w:tcPr>
            <w:tcW w:w="2945" w:type="dxa"/>
          </w:tcPr>
          <w:p w:rsidR="00A84231" w:rsidRPr="004A2A38" w:rsidRDefault="00A84231" w:rsidP="00836109">
            <w:pPr>
              <w:widowControl w:val="0"/>
              <w:tabs>
                <w:tab w:val="left" w:pos="1080"/>
              </w:tabs>
              <w:jc w:val="both"/>
              <w:rPr>
                <w:rFonts w:ascii="Times New Roman" w:hAnsi="Times New Roman"/>
                <w:sz w:val="20"/>
                <w:szCs w:val="20"/>
                <w:highlight w:val="yellow"/>
                <w:lang w:val="uk-UA"/>
              </w:rPr>
            </w:pPr>
            <w:r w:rsidRPr="00836109">
              <w:rPr>
                <w:rFonts w:ascii="Times New Roman" w:hAnsi="Times New Roman"/>
                <w:bCs/>
                <w:color w:val="000000"/>
                <w:sz w:val="20"/>
                <w:szCs w:val="20"/>
                <w:lang w:val="uk-UA" w:eastAsia="ru-RU"/>
              </w:rPr>
              <w:t>Недостатня врегульованість в організаційно-розпорядчих до</w:t>
            </w:r>
            <w:r>
              <w:rPr>
                <w:rFonts w:ascii="Times New Roman" w:hAnsi="Times New Roman"/>
                <w:bCs/>
                <w:color w:val="000000"/>
                <w:sz w:val="20"/>
                <w:szCs w:val="20"/>
                <w:lang w:val="uk-UA" w:eastAsia="ru-RU"/>
              </w:rPr>
              <w:t>-</w:t>
            </w:r>
            <w:r w:rsidRPr="00836109">
              <w:rPr>
                <w:rFonts w:ascii="Times New Roman" w:hAnsi="Times New Roman"/>
                <w:bCs/>
                <w:color w:val="000000"/>
                <w:sz w:val="20"/>
                <w:szCs w:val="20"/>
                <w:lang w:val="uk-UA" w:eastAsia="ru-RU"/>
              </w:rPr>
              <w:t>кументах</w:t>
            </w:r>
            <w:r>
              <w:rPr>
                <w:rFonts w:ascii="Times New Roman" w:hAnsi="Times New Roman"/>
                <w:bCs/>
                <w:color w:val="000000"/>
                <w:sz w:val="20"/>
                <w:szCs w:val="20"/>
                <w:lang w:val="uk-UA" w:eastAsia="ru-RU"/>
              </w:rPr>
              <w:t xml:space="preserve"> ГПУ</w:t>
            </w:r>
            <w:r w:rsidRPr="00836109">
              <w:rPr>
                <w:rFonts w:ascii="Times New Roman" w:hAnsi="Times New Roman"/>
                <w:bCs/>
                <w:color w:val="000000"/>
                <w:sz w:val="20"/>
                <w:szCs w:val="20"/>
                <w:lang w:val="uk-UA" w:eastAsia="ru-RU"/>
              </w:rPr>
              <w:t xml:space="preserve"> порядку вико</w:t>
            </w:r>
            <w:r>
              <w:rPr>
                <w:rFonts w:ascii="Times New Roman" w:hAnsi="Times New Roman"/>
                <w:bCs/>
                <w:color w:val="000000"/>
                <w:sz w:val="20"/>
                <w:szCs w:val="20"/>
                <w:lang w:val="uk-UA" w:eastAsia="ru-RU"/>
              </w:rPr>
              <w:t>-</w:t>
            </w:r>
            <w:r w:rsidRPr="00836109">
              <w:rPr>
                <w:rFonts w:ascii="Times New Roman" w:hAnsi="Times New Roman"/>
                <w:bCs/>
                <w:color w:val="000000"/>
                <w:sz w:val="20"/>
                <w:szCs w:val="20"/>
                <w:lang w:val="uk-UA" w:eastAsia="ru-RU"/>
              </w:rPr>
              <w:t>нання повноважень прокуро</w:t>
            </w:r>
            <w:r>
              <w:rPr>
                <w:rFonts w:ascii="Times New Roman" w:hAnsi="Times New Roman"/>
                <w:bCs/>
                <w:color w:val="000000"/>
                <w:sz w:val="20"/>
                <w:szCs w:val="20"/>
                <w:lang w:val="uk-UA" w:eastAsia="ru-RU"/>
              </w:rPr>
              <w:t>-</w:t>
            </w:r>
            <w:r w:rsidRPr="00836109">
              <w:rPr>
                <w:rFonts w:ascii="Times New Roman" w:hAnsi="Times New Roman"/>
                <w:bCs/>
                <w:color w:val="000000"/>
                <w:sz w:val="20"/>
                <w:szCs w:val="20"/>
                <w:lang w:val="uk-UA" w:eastAsia="ru-RU"/>
              </w:rPr>
              <w:t>рами підрозділів нагляду  за до</w:t>
            </w:r>
            <w:r>
              <w:rPr>
                <w:rFonts w:ascii="Times New Roman" w:hAnsi="Times New Roman"/>
                <w:bCs/>
                <w:color w:val="000000"/>
                <w:sz w:val="20"/>
                <w:szCs w:val="20"/>
                <w:lang w:val="uk-UA" w:eastAsia="ru-RU"/>
              </w:rPr>
              <w:t>-</w:t>
            </w:r>
            <w:r w:rsidRPr="00836109">
              <w:rPr>
                <w:rFonts w:ascii="Times New Roman" w:hAnsi="Times New Roman"/>
                <w:bCs/>
                <w:color w:val="000000"/>
                <w:sz w:val="20"/>
                <w:szCs w:val="20"/>
                <w:lang w:val="uk-UA" w:eastAsia="ru-RU"/>
              </w:rPr>
              <w:t>держанням законів у кримі</w:t>
            </w:r>
            <w:r>
              <w:rPr>
                <w:rFonts w:ascii="Times New Roman" w:hAnsi="Times New Roman"/>
                <w:bCs/>
                <w:color w:val="000000"/>
                <w:sz w:val="20"/>
                <w:szCs w:val="20"/>
                <w:lang w:val="uk-UA" w:eastAsia="ru-RU"/>
              </w:rPr>
              <w:t>-</w:t>
            </w:r>
            <w:r w:rsidRPr="00836109">
              <w:rPr>
                <w:rFonts w:ascii="Times New Roman" w:hAnsi="Times New Roman"/>
                <w:bCs/>
                <w:color w:val="000000"/>
                <w:sz w:val="20"/>
                <w:szCs w:val="20"/>
                <w:lang w:val="uk-UA" w:eastAsia="ru-RU"/>
              </w:rPr>
              <w:t xml:space="preserve">нальному провадженні в </w:t>
            </w:r>
            <w:r>
              <w:rPr>
                <w:rFonts w:ascii="Times New Roman" w:hAnsi="Times New Roman"/>
                <w:bCs/>
                <w:color w:val="000000"/>
                <w:sz w:val="20"/>
                <w:szCs w:val="20"/>
                <w:lang w:val="uk-UA" w:eastAsia="ru-RU"/>
              </w:rPr>
              <w:t>ГПУ</w:t>
            </w:r>
            <w:r w:rsidRPr="00836109">
              <w:rPr>
                <w:rFonts w:ascii="Times New Roman" w:hAnsi="Times New Roman"/>
                <w:bCs/>
                <w:color w:val="000000"/>
                <w:sz w:val="20"/>
                <w:szCs w:val="20"/>
                <w:lang w:val="uk-UA" w:eastAsia="ru-RU"/>
              </w:rPr>
              <w:t xml:space="preserve"> та регіональних прокуратурах</w:t>
            </w:r>
            <w:r>
              <w:rPr>
                <w:rFonts w:ascii="Times New Roman" w:hAnsi="Times New Roman"/>
                <w:bCs/>
                <w:color w:val="000000"/>
                <w:sz w:val="20"/>
                <w:szCs w:val="20"/>
                <w:lang w:val="uk-UA" w:eastAsia="ru-RU"/>
              </w:rPr>
              <w:t>.</w:t>
            </w:r>
          </w:p>
        </w:tc>
        <w:tc>
          <w:tcPr>
            <w:tcW w:w="3817" w:type="dxa"/>
          </w:tcPr>
          <w:p w:rsidR="00A84231" w:rsidRPr="002E6C1E" w:rsidRDefault="00A84231" w:rsidP="002E6C1E">
            <w:pPr>
              <w:spacing w:after="0"/>
              <w:jc w:val="both"/>
              <w:rPr>
                <w:rFonts w:ascii="Times New Roman" w:hAnsi="Times New Roman"/>
                <w:bCs/>
                <w:color w:val="000000"/>
                <w:sz w:val="20"/>
                <w:szCs w:val="20"/>
                <w:lang w:val="uk-UA" w:eastAsia="ru-RU"/>
              </w:rPr>
            </w:pPr>
            <w:r w:rsidRPr="002E6C1E">
              <w:rPr>
                <w:rFonts w:ascii="Times New Roman" w:hAnsi="Times New Roman"/>
                <w:bCs/>
                <w:color w:val="000000"/>
                <w:sz w:val="20"/>
                <w:szCs w:val="20"/>
                <w:lang w:val="uk-UA" w:eastAsia="ru-RU"/>
              </w:rPr>
              <w:t>Можливість вчинення порушень вимог закону та обмеження самостійності прокурора через недостатню врегульо-ваність в організаційно-розпорядчих документах ГПУ порядку виконання повноважень прокуро</w:t>
            </w:r>
            <w:r>
              <w:rPr>
                <w:rFonts w:ascii="Times New Roman" w:hAnsi="Times New Roman"/>
                <w:bCs/>
                <w:color w:val="000000"/>
                <w:sz w:val="20"/>
                <w:szCs w:val="20"/>
                <w:lang w:val="uk-UA" w:eastAsia="ru-RU"/>
              </w:rPr>
              <w:t>рами підрозділів нагляду  за до</w:t>
            </w:r>
            <w:r w:rsidRPr="002E6C1E">
              <w:rPr>
                <w:rFonts w:ascii="Times New Roman" w:hAnsi="Times New Roman"/>
                <w:bCs/>
                <w:color w:val="000000"/>
                <w:sz w:val="20"/>
                <w:szCs w:val="20"/>
                <w:lang w:val="uk-UA" w:eastAsia="ru-RU"/>
              </w:rPr>
              <w:t>держанням законів у кримінальному провадженні в ГПУ та регіональних прокуратурах</w:t>
            </w:r>
            <w:r>
              <w:rPr>
                <w:rFonts w:ascii="Times New Roman" w:hAnsi="Times New Roman"/>
                <w:bCs/>
                <w:color w:val="000000"/>
                <w:sz w:val="20"/>
                <w:szCs w:val="20"/>
                <w:lang w:val="uk-UA" w:eastAsia="ru-RU"/>
              </w:rPr>
              <w:t>.</w:t>
            </w:r>
          </w:p>
        </w:tc>
        <w:tc>
          <w:tcPr>
            <w:tcW w:w="3570" w:type="dxa"/>
          </w:tcPr>
          <w:p w:rsidR="00A84231" w:rsidRPr="002E6C1E" w:rsidRDefault="00A84231" w:rsidP="00794030">
            <w:pPr>
              <w:pStyle w:val="ListParagraph"/>
              <w:numPr>
                <w:ilvl w:val="0"/>
                <w:numId w:val="21"/>
              </w:numPr>
              <w:spacing w:after="0"/>
              <w:ind w:left="-77" w:firstLine="562"/>
              <w:jc w:val="both"/>
              <w:rPr>
                <w:rFonts w:ascii="Times New Roman" w:hAnsi="Times New Roman"/>
                <w:spacing w:val="-1"/>
                <w:sz w:val="20"/>
                <w:szCs w:val="20"/>
                <w:lang w:val="uk-UA"/>
              </w:rPr>
            </w:pPr>
            <w:r>
              <w:rPr>
                <w:rFonts w:ascii="Times New Roman" w:hAnsi="Times New Roman"/>
                <w:spacing w:val="-1"/>
                <w:sz w:val="20"/>
                <w:szCs w:val="20"/>
                <w:lang w:val="uk-UA"/>
              </w:rPr>
              <w:t xml:space="preserve">У нормативно-правових актах та </w:t>
            </w:r>
            <w:r w:rsidRPr="002E6C1E">
              <w:rPr>
                <w:rFonts w:ascii="Times New Roman" w:hAnsi="Times New Roman"/>
                <w:spacing w:val="-1"/>
                <w:sz w:val="20"/>
                <w:szCs w:val="20"/>
                <w:lang w:val="uk-UA"/>
              </w:rPr>
              <w:t>організаційно-розпорядчих докумен</w:t>
            </w:r>
            <w:r>
              <w:rPr>
                <w:rFonts w:ascii="Times New Roman" w:hAnsi="Times New Roman"/>
                <w:spacing w:val="-1"/>
                <w:sz w:val="20"/>
                <w:szCs w:val="20"/>
                <w:lang w:val="uk-UA"/>
              </w:rPr>
              <w:t>-</w:t>
            </w:r>
            <w:r w:rsidRPr="002E6C1E">
              <w:rPr>
                <w:rFonts w:ascii="Times New Roman" w:hAnsi="Times New Roman"/>
                <w:spacing w:val="-1"/>
                <w:sz w:val="20"/>
                <w:szCs w:val="20"/>
                <w:lang w:val="uk-UA"/>
              </w:rPr>
              <w:t>тах не визначені повноваження про</w:t>
            </w:r>
            <w:r>
              <w:rPr>
                <w:rFonts w:ascii="Times New Roman" w:hAnsi="Times New Roman"/>
                <w:spacing w:val="-1"/>
                <w:sz w:val="20"/>
                <w:szCs w:val="20"/>
                <w:lang w:val="uk-UA"/>
              </w:rPr>
              <w:t>-</w:t>
            </w:r>
            <w:r w:rsidRPr="002E6C1E">
              <w:rPr>
                <w:rFonts w:ascii="Times New Roman" w:hAnsi="Times New Roman"/>
                <w:spacing w:val="-1"/>
                <w:sz w:val="20"/>
                <w:szCs w:val="20"/>
                <w:lang w:val="uk-UA"/>
              </w:rPr>
              <w:t>курора з організації і процесуального керівництва досудовим розслідуванням.</w:t>
            </w:r>
          </w:p>
          <w:p w:rsidR="00A84231" w:rsidRPr="007A197A" w:rsidRDefault="00A84231" w:rsidP="00FE2099">
            <w:pPr>
              <w:pStyle w:val="ListParagraph"/>
              <w:numPr>
                <w:ilvl w:val="0"/>
                <w:numId w:val="21"/>
              </w:numPr>
              <w:spacing w:after="0"/>
              <w:ind w:left="-77" w:firstLine="563"/>
              <w:jc w:val="both"/>
              <w:rPr>
                <w:rFonts w:ascii="Times New Roman" w:hAnsi="Times New Roman"/>
                <w:sz w:val="20"/>
                <w:szCs w:val="20"/>
                <w:lang w:val="uk-UA"/>
              </w:rPr>
            </w:pPr>
            <w:r w:rsidRPr="002E6C1E">
              <w:rPr>
                <w:rFonts w:ascii="Times New Roman" w:hAnsi="Times New Roman"/>
                <w:spacing w:val="-1"/>
                <w:sz w:val="20"/>
                <w:szCs w:val="20"/>
                <w:lang w:val="uk-UA"/>
              </w:rPr>
              <w:t xml:space="preserve">Тривалий час на розгляді Верховної Ради України перебуває проект Закону від 23.09.2016                         № 5177, який визначає порядок </w:t>
            </w:r>
            <w:r>
              <w:rPr>
                <w:rFonts w:ascii="Times New Roman" w:hAnsi="Times New Roman"/>
                <w:spacing w:val="-1"/>
                <w:sz w:val="20"/>
                <w:szCs w:val="20"/>
                <w:lang w:val="uk-UA"/>
              </w:rPr>
              <w:t>реалізації органами прокуратури</w:t>
            </w:r>
            <w:r w:rsidRPr="002E6C1E">
              <w:rPr>
                <w:rFonts w:ascii="Times New Roman" w:hAnsi="Times New Roman"/>
                <w:spacing w:val="-1"/>
                <w:sz w:val="20"/>
                <w:szCs w:val="20"/>
                <w:lang w:val="uk-UA"/>
              </w:rPr>
              <w:t xml:space="preserve"> передбаченої статтею 131</w:t>
            </w:r>
            <w:r w:rsidRPr="002E6C1E">
              <w:rPr>
                <w:rFonts w:ascii="Times New Roman" w:hAnsi="Times New Roman"/>
                <w:spacing w:val="-1"/>
                <w:sz w:val="20"/>
                <w:szCs w:val="20"/>
                <w:vertAlign w:val="superscript"/>
                <w:lang w:val="uk-UA"/>
              </w:rPr>
              <w:t>1</w:t>
            </w:r>
            <w:r>
              <w:rPr>
                <w:rFonts w:ascii="Times New Roman" w:hAnsi="Times New Roman"/>
                <w:spacing w:val="-1"/>
                <w:sz w:val="20"/>
                <w:szCs w:val="20"/>
                <w:lang w:val="uk-UA"/>
              </w:rPr>
              <w:t xml:space="preserve"> Конституції України</w:t>
            </w:r>
            <w:r w:rsidRPr="002E6C1E">
              <w:rPr>
                <w:rFonts w:ascii="Times New Roman" w:hAnsi="Times New Roman"/>
                <w:spacing w:val="-1"/>
                <w:sz w:val="20"/>
                <w:szCs w:val="20"/>
                <w:lang w:val="uk-UA"/>
              </w:rPr>
              <w:t xml:space="preserve"> функції організації і процесуального керівництва досудовим розслідуванням, вирішення відповідно до закону інших питань під час кримінального провадження.</w:t>
            </w:r>
          </w:p>
          <w:p w:rsidR="00A84231" w:rsidRPr="002E6C1E" w:rsidRDefault="00A84231" w:rsidP="007A197A">
            <w:pPr>
              <w:pStyle w:val="ListParagraph"/>
              <w:spacing w:after="0"/>
              <w:ind w:left="-77"/>
              <w:jc w:val="both"/>
              <w:rPr>
                <w:rFonts w:ascii="Times New Roman" w:hAnsi="Times New Roman"/>
                <w:sz w:val="20"/>
                <w:szCs w:val="20"/>
                <w:lang w:val="uk-UA"/>
              </w:rPr>
            </w:pPr>
          </w:p>
        </w:tc>
        <w:tc>
          <w:tcPr>
            <w:tcW w:w="3801" w:type="dxa"/>
          </w:tcPr>
          <w:p w:rsidR="00A84231" w:rsidRPr="002E6C1E" w:rsidRDefault="00A84231" w:rsidP="007533C0">
            <w:pPr>
              <w:tabs>
                <w:tab w:val="left" w:pos="317"/>
              </w:tabs>
              <w:jc w:val="both"/>
              <w:rPr>
                <w:rFonts w:ascii="Times New Roman" w:hAnsi="Times New Roman"/>
                <w:sz w:val="20"/>
                <w:szCs w:val="20"/>
                <w:lang w:val="uk-UA"/>
              </w:rPr>
            </w:pPr>
            <w:r w:rsidRPr="002E6C1E">
              <w:rPr>
                <w:rFonts w:ascii="Times New Roman" w:hAnsi="Times New Roman"/>
                <w:sz w:val="20"/>
                <w:szCs w:val="20"/>
                <w:lang w:val="uk-UA"/>
              </w:rPr>
              <w:t xml:space="preserve">Вчинення корупційного правопорушення чи правопорушення, пов’язаного з корупцією. </w:t>
            </w:r>
          </w:p>
          <w:p w:rsidR="00A84231" w:rsidRPr="004A2A38" w:rsidRDefault="00A84231" w:rsidP="007533C0">
            <w:pPr>
              <w:tabs>
                <w:tab w:val="left" w:pos="317"/>
              </w:tabs>
              <w:jc w:val="both"/>
              <w:rPr>
                <w:rFonts w:ascii="Times New Roman" w:hAnsi="Times New Roman"/>
                <w:sz w:val="20"/>
                <w:szCs w:val="20"/>
                <w:highlight w:val="yellow"/>
                <w:lang w:val="uk-UA"/>
              </w:rPr>
            </w:pPr>
            <w:r w:rsidRPr="002E6C1E">
              <w:rPr>
                <w:rFonts w:ascii="Times New Roman" w:hAnsi="Times New Roman"/>
                <w:sz w:val="20"/>
                <w:szCs w:val="20"/>
                <w:lang w:val="uk-UA"/>
              </w:rPr>
              <w:t>Втрата авторитету органу прокуратури України та репутаційні втрати держави</w:t>
            </w:r>
            <w:r>
              <w:rPr>
                <w:rFonts w:ascii="Times New Roman" w:hAnsi="Times New Roman"/>
                <w:sz w:val="20"/>
                <w:szCs w:val="20"/>
                <w:lang w:val="uk-UA"/>
              </w:rPr>
              <w:t>.</w:t>
            </w:r>
          </w:p>
        </w:tc>
      </w:tr>
      <w:tr w:rsidR="00A84231" w:rsidRPr="007D0132" w:rsidTr="00D3108F">
        <w:trPr>
          <w:trHeight w:val="407"/>
        </w:trPr>
        <w:tc>
          <w:tcPr>
            <w:tcW w:w="726" w:type="dxa"/>
          </w:tcPr>
          <w:p w:rsidR="00A84231" w:rsidRPr="004A2A38" w:rsidRDefault="00A84231" w:rsidP="00AC0AA3">
            <w:pPr>
              <w:widowControl w:val="0"/>
              <w:tabs>
                <w:tab w:val="left" w:pos="1080"/>
              </w:tabs>
              <w:jc w:val="both"/>
              <w:rPr>
                <w:rFonts w:ascii="Times New Roman" w:hAnsi="Times New Roman"/>
                <w:b/>
                <w:sz w:val="24"/>
                <w:szCs w:val="24"/>
                <w:highlight w:val="yellow"/>
                <w:lang w:val="uk-UA"/>
              </w:rPr>
            </w:pPr>
            <w:r w:rsidRPr="00807651">
              <w:rPr>
                <w:rFonts w:ascii="Times New Roman" w:hAnsi="Times New Roman"/>
                <w:b/>
                <w:sz w:val="24"/>
                <w:szCs w:val="24"/>
                <w:lang w:val="uk-UA"/>
              </w:rPr>
              <w:t>12.</w:t>
            </w:r>
          </w:p>
        </w:tc>
        <w:tc>
          <w:tcPr>
            <w:tcW w:w="2945" w:type="dxa"/>
          </w:tcPr>
          <w:p w:rsidR="00A84231" w:rsidRDefault="00A84231" w:rsidP="0084290C">
            <w:pPr>
              <w:spacing w:after="0"/>
              <w:jc w:val="both"/>
              <w:rPr>
                <w:rFonts w:ascii="Times New Roman" w:hAnsi="Times New Roman"/>
                <w:sz w:val="20"/>
                <w:szCs w:val="20"/>
                <w:lang w:val="uk-UA"/>
              </w:rPr>
            </w:pPr>
            <w:r w:rsidRPr="007D0132">
              <w:rPr>
                <w:rFonts w:ascii="Times New Roman" w:hAnsi="Times New Roman"/>
                <w:sz w:val="20"/>
                <w:szCs w:val="20"/>
                <w:lang w:val="uk-UA"/>
              </w:rPr>
              <w:t xml:space="preserve">Відсутність в організаційно-розпорядчих документах </w:t>
            </w:r>
            <w:r>
              <w:rPr>
                <w:rFonts w:ascii="Times New Roman" w:hAnsi="Times New Roman"/>
                <w:sz w:val="20"/>
                <w:szCs w:val="20"/>
                <w:lang w:val="uk-UA"/>
              </w:rPr>
              <w:t>ГПУ</w:t>
            </w:r>
            <w:r w:rsidRPr="007D0132">
              <w:rPr>
                <w:rFonts w:ascii="Times New Roman" w:hAnsi="Times New Roman"/>
                <w:sz w:val="20"/>
                <w:szCs w:val="20"/>
                <w:lang w:val="uk-UA"/>
              </w:rPr>
              <w:t xml:space="preserve"> чіткого розмежування повно</w:t>
            </w:r>
            <w:r>
              <w:rPr>
                <w:rFonts w:ascii="Times New Roman" w:hAnsi="Times New Roman"/>
                <w:sz w:val="20"/>
                <w:szCs w:val="20"/>
                <w:lang w:val="uk-UA"/>
              </w:rPr>
              <w:t>-</w:t>
            </w:r>
            <w:r w:rsidRPr="007D0132">
              <w:rPr>
                <w:rFonts w:ascii="Times New Roman" w:hAnsi="Times New Roman"/>
                <w:sz w:val="20"/>
                <w:szCs w:val="20"/>
                <w:lang w:val="uk-UA"/>
              </w:rPr>
              <w:t>важень прокурорів, які здійснюють  нагляд за додер</w:t>
            </w:r>
            <w:r>
              <w:rPr>
                <w:rFonts w:ascii="Times New Roman" w:hAnsi="Times New Roman"/>
                <w:sz w:val="20"/>
                <w:szCs w:val="20"/>
                <w:lang w:val="uk-UA"/>
              </w:rPr>
              <w:t>-</w:t>
            </w:r>
            <w:r w:rsidRPr="007D0132">
              <w:rPr>
                <w:rFonts w:ascii="Times New Roman" w:hAnsi="Times New Roman"/>
                <w:sz w:val="20"/>
                <w:szCs w:val="20"/>
                <w:lang w:val="uk-UA"/>
              </w:rPr>
              <w:t>жанням законів під час про</w:t>
            </w:r>
            <w:r>
              <w:rPr>
                <w:rFonts w:ascii="Times New Roman" w:hAnsi="Times New Roman"/>
                <w:sz w:val="20"/>
                <w:szCs w:val="20"/>
                <w:lang w:val="uk-UA"/>
              </w:rPr>
              <w:t>-</w:t>
            </w:r>
            <w:r w:rsidRPr="007D0132">
              <w:rPr>
                <w:rFonts w:ascii="Times New Roman" w:hAnsi="Times New Roman"/>
                <w:sz w:val="20"/>
                <w:szCs w:val="20"/>
                <w:lang w:val="uk-UA"/>
              </w:rPr>
              <w:t>ведення досудового розслі</w:t>
            </w:r>
            <w:r>
              <w:rPr>
                <w:rFonts w:ascii="Times New Roman" w:hAnsi="Times New Roman"/>
                <w:sz w:val="20"/>
                <w:szCs w:val="20"/>
                <w:lang w:val="uk-UA"/>
              </w:rPr>
              <w:t>-</w:t>
            </w:r>
            <w:r w:rsidRPr="007D0132">
              <w:rPr>
                <w:rFonts w:ascii="Times New Roman" w:hAnsi="Times New Roman"/>
                <w:sz w:val="20"/>
                <w:szCs w:val="20"/>
                <w:lang w:val="uk-UA"/>
              </w:rPr>
              <w:t>дування і підтримання обви</w:t>
            </w:r>
            <w:r>
              <w:rPr>
                <w:rFonts w:ascii="Times New Roman" w:hAnsi="Times New Roman"/>
                <w:sz w:val="20"/>
                <w:szCs w:val="20"/>
                <w:lang w:val="uk-UA"/>
              </w:rPr>
              <w:t>-</w:t>
            </w:r>
            <w:r w:rsidRPr="007D0132">
              <w:rPr>
                <w:rFonts w:ascii="Times New Roman" w:hAnsi="Times New Roman"/>
                <w:sz w:val="20"/>
                <w:szCs w:val="20"/>
                <w:lang w:val="uk-UA"/>
              </w:rPr>
              <w:t>нувачення в судах в частині вивчення законності судових рішень у кримінальних провадженнях</w:t>
            </w:r>
            <w:r>
              <w:rPr>
                <w:rFonts w:ascii="Times New Roman" w:hAnsi="Times New Roman"/>
                <w:sz w:val="20"/>
                <w:szCs w:val="20"/>
                <w:lang w:val="uk-UA"/>
              </w:rPr>
              <w:t>.</w:t>
            </w:r>
          </w:p>
          <w:p w:rsidR="00A84231" w:rsidRDefault="00A84231" w:rsidP="0084290C">
            <w:pPr>
              <w:spacing w:after="0"/>
              <w:jc w:val="both"/>
              <w:rPr>
                <w:rFonts w:ascii="Times New Roman" w:hAnsi="Times New Roman"/>
                <w:sz w:val="20"/>
                <w:szCs w:val="20"/>
                <w:highlight w:val="yellow"/>
                <w:lang w:val="uk-UA"/>
              </w:rPr>
            </w:pPr>
          </w:p>
          <w:p w:rsidR="00A84231" w:rsidRPr="004A2A38" w:rsidRDefault="00A84231" w:rsidP="0084290C">
            <w:pPr>
              <w:spacing w:after="0"/>
              <w:jc w:val="both"/>
              <w:rPr>
                <w:rFonts w:ascii="Times New Roman" w:hAnsi="Times New Roman"/>
                <w:sz w:val="20"/>
                <w:szCs w:val="20"/>
                <w:highlight w:val="yellow"/>
                <w:lang w:val="uk-UA"/>
              </w:rPr>
            </w:pPr>
          </w:p>
        </w:tc>
        <w:tc>
          <w:tcPr>
            <w:tcW w:w="3817" w:type="dxa"/>
          </w:tcPr>
          <w:p w:rsidR="00A84231" w:rsidRPr="004A2A38" w:rsidRDefault="00A84231" w:rsidP="0016588D">
            <w:pPr>
              <w:spacing w:after="0"/>
              <w:jc w:val="both"/>
              <w:rPr>
                <w:rFonts w:ascii="Times New Roman" w:hAnsi="Times New Roman"/>
                <w:bCs/>
                <w:color w:val="000000"/>
                <w:sz w:val="20"/>
                <w:szCs w:val="20"/>
                <w:highlight w:val="yellow"/>
                <w:lang w:val="uk-UA" w:eastAsia="ru-RU"/>
              </w:rPr>
            </w:pPr>
            <w:r>
              <w:rPr>
                <w:rFonts w:ascii="Times New Roman" w:hAnsi="Times New Roman"/>
                <w:bCs/>
                <w:color w:val="000000"/>
                <w:sz w:val="20"/>
                <w:szCs w:val="20"/>
                <w:lang w:val="uk-UA" w:eastAsia="ru-RU"/>
              </w:rPr>
              <w:t xml:space="preserve">Можливість порушення вимог                       КПК України і прав громадян із власної зацікавленості через відсутність </w:t>
            </w:r>
            <w:r w:rsidRPr="008F0DD9">
              <w:rPr>
                <w:rFonts w:ascii="Times New Roman" w:hAnsi="Times New Roman"/>
                <w:bCs/>
                <w:color w:val="000000"/>
                <w:sz w:val="20"/>
                <w:szCs w:val="20"/>
                <w:lang w:val="uk-UA" w:eastAsia="ru-RU"/>
              </w:rPr>
              <w:t>чіткого розмежування повноважень прокурорів, які здійснюють  нагляд за додержанням законів під час проведення досудового розслідування і підтримання обви-нувачення в судах в частині вивчення законності судових рішень у кримінальних провадженнях.</w:t>
            </w:r>
          </w:p>
        </w:tc>
        <w:tc>
          <w:tcPr>
            <w:tcW w:w="3570" w:type="dxa"/>
          </w:tcPr>
          <w:p w:rsidR="00A84231" w:rsidRPr="004A2A38" w:rsidRDefault="00A84231" w:rsidP="0016588D">
            <w:pPr>
              <w:spacing w:after="0"/>
              <w:jc w:val="both"/>
              <w:rPr>
                <w:rFonts w:ascii="Times New Roman" w:hAnsi="Times New Roman"/>
                <w:sz w:val="20"/>
                <w:szCs w:val="20"/>
                <w:highlight w:val="yellow"/>
                <w:lang w:val="uk-UA"/>
              </w:rPr>
            </w:pPr>
            <w:r w:rsidRPr="008F0DD9">
              <w:rPr>
                <w:rFonts w:ascii="Times New Roman" w:hAnsi="Times New Roman"/>
                <w:sz w:val="20"/>
                <w:szCs w:val="20"/>
                <w:lang w:val="uk-UA"/>
              </w:rPr>
              <w:t xml:space="preserve">Дублювання </w:t>
            </w:r>
            <w:r>
              <w:rPr>
                <w:rFonts w:ascii="Times New Roman" w:hAnsi="Times New Roman"/>
                <w:sz w:val="20"/>
                <w:szCs w:val="20"/>
                <w:lang w:val="uk-UA"/>
              </w:rPr>
              <w:t xml:space="preserve">повноважень прокуро-рами підрозділів, </w:t>
            </w:r>
            <w:r w:rsidRPr="008F0DD9">
              <w:rPr>
                <w:rFonts w:ascii="Times New Roman" w:hAnsi="Times New Roman"/>
                <w:sz w:val="20"/>
                <w:szCs w:val="20"/>
                <w:lang w:val="uk-UA"/>
              </w:rPr>
              <w:t>які здійснюють  нагляд за додержанням законів під час проведення досудового розслідування і підтримання обвинувачення в судах</w:t>
            </w:r>
            <w:r>
              <w:rPr>
                <w:rFonts w:ascii="Times New Roman" w:hAnsi="Times New Roman"/>
                <w:sz w:val="20"/>
                <w:szCs w:val="20"/>
                <w:lang w:val="uk-UA"/>
              </w:rPr>
              <w:t>,</w:t>
            </w:r>
            <w:r w:rsidRPr="008F0DD9">
              <w:rPr>
                <w:rFonts w:ascii="Times New Roman" w:hAnsi="Times New Roman"/>
                <w:sz w:val="20"/>
                <w:szCs w:val="20"/>
                <w:lang w:val="uk-UA"/>
              </w:rPr>
              <w:t xml:space="preserve"> </w:t>
            </w:r>
            <w:r>
              <w:rPr>
                <w:rFonts w:ascii="Times New Roman" w:hAnsi="Times New Roman"/>
                <w:sz w:val="20"/>
                <w:szCs w:val="20"/>
                <w:lang w:val="uk-UA"/>
              </w:rPr>
              <w:t>з метою забезпечення права на реагування прокурорами вищого рівня згідно з частиною 4 статті 36 КПК України незалежно від участі</w:t>
            </w:r>
            <w:r w:rsidRPr="008F0DD9">
              <w:rPr>
                <w:rFonts w:ascii="Times New Roman" w:hAnsi="Times New Roman"/>
                <w:sz w:val="20"/>
                <w:szCs w:val="20"/>
                <w:lang w:val="uk-UA"/>
              </w:rPr>
              <w:t>.</w:t>
            </w:r>
          </w:p>
        </w:tc>
        <w:tc>
          <w:tcPr>
            <w:tcW w:w="3801" w:type="dxa"/>
          </w:tcPr>
          <w:p w:rsidR="00A84231" w:rsidRPr="008F0DD9" w:rsidRDefault="00A84231" w:rsidP="008F0DD9">
            <w:pPr>
              <w:tabs>
                <w:tab w:val="left" w:pos="317"/>
              </w:tabs>
              <w:jc w:val="both"/>
              <w:rPr>
                <w:rFonts w:ascii="Times New Roman" w:hAnsi="Times New Roman"/>
                <w:sz w:val="20"/>
                <w:szCs w:val="20"/>
                <w:lang w:val="uk-UA"/>
              </w:rPr>
            </w:pPr>
            <w:r w:rsidRPr="008F0DD9">
              <w:rPr>
                <w:rFonts w:ascii="Times New Roman" w:hAnsi="Times New Roman"/>
                <w:sz w:val="20"/>
                <w:szCs w:val="20"/>
                <w:lang w:val="uk-UA"/>
              </w:rPr>
              <w:t xml:space="preserve">Вчинення корупційного правопорушення чи правопорушення, пов’язаного з корупцією. </w:t>
            </w:r>
          </w:p>
          <w:p w:rsidR="00A84231" w:rsidRPr="004A2A38" w:rsidRDefault="00A84231" w:rsidP="008F0DD9">
            <w:pPr>
              <w:tabs>
                <w:tab w:val="left" w:pos="317"/>
              </w:tabs>
              <w:jc w:val="both"/>
              <w:rPr>
                <w:rFonts w:ascii="Times New Roman" w:hAnsi="Times New Roman"/>
                <w:sz w:val="20"/>
                <w:szCs w:val="20"/>
                <w:highlight w:val="yellow"/>
                <w:lang w:val="uk-UA"/>
              </w:rPr>
            </w:pPr>
            <w:r w:rsidRPr="008F0DD9">
              <w:rPr>
                <w:rFonts w:ascii="Times New Roman" w:hAnsi="Times New Roman"/>
                <w:sz w:val="20"/>
                <w:szCs w:val="20"/>
                <w:lang w:val="uk-UA"/>
              </w:rPr>
              <w:t>Втрата авторитету органу прокуратури України та репутаційні втрати держави</w:t>
            </w:r>
            <w:r>
              <w:rPr>
                <w:rFonts w:ascii="Times New Roman" w:hAnsi="Times New Roman"/>
                <w:sz w:val="20"/>
                <w:szCs w:val="20"/>
                <w:lang w:val="uk-UA"/>
              </w:rPr>
              <w:t>.</w:t>
            </w:r>
          </w:p>
        </w:tc>
      </w:tr>
      <w:tr w:rsidR="00A84231" w:rsidRPr="00602E68" w:rsidTr="00D3108F">
        <w:trPr>
          <w:trHeight w:val="407"/>
        </w:trPr>
        <w:tc>
          <w:tcPr>
            <w:tcW w:w="726" w:type="dxa"/>
          </w:tcPr>
          <w:p w:rsidR="00A84231" w:rsidRPr="004A2A38" w:rsidRDefault="00A84231" w:rsidP="00AC0AA3">
            <w:pPr>
              <w:widowControl w:val="0"/>
              <w:tabs>
                <w:tab w:val="left" w:pos="1080"/>
              </w:tabs>
              <w:jc w:val="both"/>
              <w:rPr>
                <w:rFonts w:ascii="Times New Roman" w:hAnsi="Times New Roman"/>
                <w:b/>
                <w:sz w:val="24"/>
                <w:szCs w:val="24"/>
                <w:highlight w:val="yellow"/>
                <w:lang w:val="uk-UA"/>
              </w:rPr>
            </w:pPr>
            <w:r w:rsidRPr="00807651">
              <w:rPr>
                <w:rFonts w:ascii="Times New Roman" w:hAnsi="Times New Roman"/>
                <w:b/>
                <w:sz w:val="24"/>
                <w:szCs w:val="24"/>
                <w:lang w:val="uk-UA"/>
              </w:rPr>
              <w:t>13.</w:t>
            </w:r>
          </w:p>
        </w:tc>
        <w:tc>
          <w:tcPr>
            <w:tcW w:w="2945" w:type="dxa"/>
          </w:tcPr>
          <w:p w:rsidR="00A84231" w:rsidRPr="007D0132" w:rsidRDefault="00A84231" w:rsidP="005F5F1A">
            <w:pPr>
              <w:spacing w:after="0"/>
              <w:jc w:val="both"/>
              <w:rPr>
                <w:rFonts w:ascii="Times New Roman" w:hAnsi="Times New Roman"/>
                <w:sz w:val="20"/>
                <w:szCs w:val="20"/>
                <w:lang w:val="uk-UA"/>
              </w:rPr>
            </w:pPr>
            <w:r w:rsidRPr="005F5F1A">
              <w:rPr>
                <w:rFonts w:ascii="Times New Roman" w:hAnsi="Times New Roman"/>
                <w:sz w:val="20"/>
                <w:szCs w:val="20"/>
                <w:lang w:val="uk-UA"/>
              </w:rPr>
              <w:t>Недостатня врегульованість в організаційно-розпорядчих до</w:t>
            </w:r>
            <w:r>
              <w:rPr>
                <w:rFonts w:ascii="Times New Roman" w:hAnsi="Times New Roman"/>
                <w:sz w:val="20"/>
                <w:szCs w:val="20"/>
                <w:lang w:val="uk-UA"/>
              </w:rPr>
              <w:t>-</w:t>
            </w:r>
            <w:r w:rsidRPr="005F5F1A">
              <w:rPr>
                <w:rFonts w:ascii="Times New Roman" w:hAnsi="Times New Roman"/>
                <w:sz w:val="20"/>
                <w:szCs w:val="20"/>
                <w:lang w:val="uk-UA"/>
              </w:rPr>
              <w:t>кументах</w:t>
            </w:r>
            <w:r>
              <w:rPr>
                <w:rFonts w:ascii="Times New Roman" w:hAnsi="Times New Roman"/>
                <w:sz w:val="20"/>
                <w:szCs w:val="20"/>
                <w:lang w:val="uk-UA"/>
              </w:rPr>
              <w:t xml:space="preserve"> ГПУ</w:t>
            </w:r>
            <w:r w:rsidRPr="005F5F1A">
              <w:rPr>
                <w:rFonts w:ascii="Times New Roman" w:hAnsi="Times New Roman"/>
                <w:sz w:val="20"/>
                <w:szCs w:val="20"/>
                <w:lang w:val="uk-UA"/>
              </w:rPr>
              <w:t xml:space="preserve"> повноважень прокурора під час участі в суді при вирішенні питань, пов’язаних з виконанням вироку</w:t>
            </w:r>
            <w:r>
              <w:rPr>
                <w:rFonts w:ascii="Times New Roman" w:hAnsi="Times New Roman"/>
                <w:sz w:val="20"/>
                <w:szCs w:val="20"/>
                <w:lang w:val="uk-UA"/>
              </w:rPr>
              <w:t>.</w:t>
            </w:r>
          </w:p>
        </w:tc>
        <w:tc>
          <w:tcPr>
            <w:tcW w:w="3817" w:type="dxa"/>
          </w:tcPr>
          <w:p w:rsidR="00A84231" w:rsidRDefault="00A84231" w:rsidP="00913E9E">
            <w:pPr>
              <w:spacing w:after="0"/>
              <w:jc w:val="both"/>
              <w:rPr>
                <w:rFonts w:ascii="Times New Roman" w:hAnsi="Times New Roman"/>
                <w:bCs/>
                <w:color w:val="000000"/>
                <w:sz w:val="20"/>
                <w:szCs w:val="20"/>
                <w:lang w:val="uk-UA" w:eastAsia="ru-RU"/>
              </w:rPr>
            </w:pPr>
            <w:r>
              <w:rPr>
                <w:rFonts w:ascii="Times New Roman" w:hAnsi="Times New Roman"/>
                <w:bCs/>
                <w:color w:val="000000"/>
                <w:sz w:val="20"/>
                <w:szCs w:val="20"/>
                <w:lang w:val="uk-UA" w:eastAsia="ru-RU"/>
              </w:rPr>
              <w:t xml:space="preserve">Можливість зловживання повноважен-нями </w:t>
            </w:r>
            <w:r w:rsidRPr="00602E68">
              <w:rPr>
                <w:rFonts w:ascii="Times New Roman" w:hAnsi="Times New Roman"/>
                <w:bCs/>
                <w:color w:val="000000"/>
                <w:sz w:val="20"/>
                <w:szCs w:val="20"/>
                <w:lang w:val="uk-UA" w:eastAsia="ru-RU"/>
              </w:rPr>
              <w:t>прокурора при вирішенні питань, пов’язаних з виконанням вироку, у тому числі умовно-дострокового звільнення від відбування покарання, заміною невідбутої частини покарання більш м’яким, звільненням від покарання, а також при здійсненні організації цієї діяльності і контролю за нею з боку прокуратури вищого рівня створює передумови для вчинення працівниками прокуратури корупційних або пов’язаних з корупцією правопорушень.</w:t>
            </w:r>
          </w:p>
          <w:p w:rsidR="00A84231" w:rsidRDefault="00A84231" w:rsidP="00913E9E">
            <w:pPr>
              <w:spacing w:after="0"/>
              <w:jc w:val="both"/>
              <w:rPr>
                <w:rFonts w:ascii="Times New Roman" w:hAnsi="Times New Roman"/>
                <w:bCs/>
                <w:color w:val="000000"/>
                <w:sz w:val="20"/>
                <w:szCs w:val="20"/>
                <w:lang w:val="uk-UA" w:eastAsia="ru-RU"/>
              </w:rPr>
            </w:pPr>
          </w:p>
        </w:tc>
        <w:tc>
          <w:tcPr>
            <w:tcW w:w="3570" w:type="dxa"/>
          </w:tcPr>
          <w:p w:rsidR="00A84231" w:rsidRPr="008F0DD9" w:rsidRDefault="00A84231" w:rsidP="001B56EC">
            <w:pPr>
              <w:spacing w:after="0"/>
              <w:jc w:val="both"/>
              <w:rPr>
                <w:rFonts w:ascii="Times New Roman" w:hAnsi="Times New Roman"/>
                <w:sz w:val="20"/>
                <w:szCs w:val="20"/>
                <w:lang w:val="uk-UA"/>
              </w:rPr>
            </w:pPr>
            <w:r w:rsidRPr="00602E68">
              <w:rPr>
                <w:rFonts w:ascii="Times New Roman" w:hAnsi="Times New Roman"/>
                <w:sz w:val="20"/>
                <w:szCs w:val="20"/>
                <w:lang w:val="uk-UA"/>
              </w:rPr>
              <w:t xml:space="preserve">Дублювання </w:t>
            </w:r>
            <w:r>
              <w:rPr>
                <w:rFonts w:ascii="Times New Roman" w:hAnsi="Times New Roman"/>
                <w:sz w:val="20"/>
                <w:szCs w:val="20"/>
                <w:lang w:val="uk-UA"/>
              </w:rPr>
              <w:t>прокуро</w:t>
            </w:r>
            <w:r w:rsidRPr="00602E68">
              <w:rPr>
                <w:rFonts w:ascii="Times New Roman" w:hAnsi="Times New Roman"/>
                <w:sz w:val="20"/>
                <w:szCs w:val="20"/>
                <w:lang w:val="uk-UA"/>
              </w:rPr>
              <w:t xml:space="preserve">рами </w:t>
            </w:r>
            <w:r w:rsidRPr="001B56EC">
              <w:rPr>
                <w:rFonts w:ascii="Times New Roman" w:hAnsi="Times New Roman"/>
                <w:sz w:val="20"/>
                <w:szCs w:val="20"/>
                <w:lang w:val="uk-UA"/>
              </w:rPr>
              <w:t xml:space="preserve">різних структурних підрозділів ГПУ та  регіональних прокуратур </w:t>
            </w:r>
            <w:r w:rsidRPr="00602E68">
              <w:rPr>
                <w:rFonts w:ascii="Times New Roman" w:hAnsi="Times New Roman"/>
                <w:sz w:val="20"/>
                <w:szCs w:val="20"/>
                <w:lang w:val="uk-UA"/>
              </w:rPr>
              <w:t>повноважень</w:t>
            </w:r>
            <w:r w:rsidRPr="001B56EC">
              <w:rPr>
                <w:rFonts w:ascii="Times New Roman" w:hAnsi="Times New Roman"/>
                <w:sz w:val="20"/>
                <w:szCs w:val="20"/>
                <w:lang w:val="uk-UA"/>
              </w:rPr>
              <w:t xml:space="preserve"> щодо участі при вирішенні питань, пов’язаних з виконанням вироку</w:t>
            </w:r>
            <w:r>
              <w:rPr>
                <w:rFonts w:ascii="Times New Roman" w:hAnsi="Times New Roman"/>
                <w:sz w:val="20"/>
                <w:szCs w:val="20"/>
                <w:lang w:val="uk-UA"/>
              </w:rPr>
              <w:t>.</w:t>
            </w:r>
          </w:p>
        </w:tc>
        <w:tc>
          <w:tcPr>
            <w:tcW w:w="3801" w:type="dxa"/>
          </w:tcPr>
          <w:p w:rsidR="00A84231" w:rsidRPr="00602E68" w:rsidRDefault="00A84231" w:rsidP="00602E68">
            <w:pPr>
              <w:spacing w:after="0"/>
              <w:jc w:val="both"/>
              <w:rPr>
                <w:rFonts w:ascii="Times New Roman" w:hAnsi="Times New Roman"/>
                <w:sz w:val="20"/>
                <w:szCs w:val="20"/>
                <w:lang w:val="uk-UA"/>
              </w:rPr>
            </w:pPr>
            <w:r w:rsidRPr="00602E68">
              <w:rPr>
                <w:rFonts w:ascii="Times New Roman" w:hAnsi="Times New Roman"/>
                <w:sz w:val="20"/>
                <w:szCs w:val="20"/>
                <w:lang w:val="uk-UA"/>
              </w:rPr>
              <w:t>Вчинення корупційного або пов’язаного з корупцією правопорушення.</w:t>
            </w:r>
          </w:p>
          <w:p w:rsidR="00A84231" w:rsidRPr="00602E68" w:rsidRDefault="00A84231" w:rsidP="00602E68">
            <w:pPr>
              <w:spacing w:after="0"/>
              <w:jc w:val="both"/>
              <w:rPr>
                <w:rFonts w:ascii="Times New Roman" w:hAnsi="Times New Roman"/>
                <w:sz w:val="20"/>
                <w:szCs w:val="20"/>
                <w:lang w:val="uk-UA"/>
              </w:rPr>
            </w:pPr>
          </w:p>
          <w:p w:rsidR="00A84231" w:rsidRPr="00602E68" w:rsidRDefault="00A84231" w:rsidP="00602E68">
            <w:pPr>
              <w:spacing w:after="0"/>
              <w:jc w:val="both"/>
              <w:rPr>
                <w:rFonts w:ascii="Times New Roman" w:hAnsi="Times New Roman"/>
                <w:sz w:val="20"/>
                <w:szCs w:val="20"/>
                <w:lang w:val="uk-UA"/>
              </w:rPr>
            </w:pPr>
            <w:r w:rsidRPr="00602E68">
              <w:rPr>
                <w:rFonts w:ascii="Times New Roman" w:hAnsi="Times New Roman"/>
                <w:sz w:val="20"/>
                <w:szCs w:val="20"/>
                <w:lang w:val="uk-UA"/>
              </w:rPr>
              <w:t xml:space="preserve">Порушення прав </w:t>
            </w:r>
            <w:r>
              <w:rPr>
                <w:rFonts w:ascii="Times New Roman" w:hAnsi="Times New Roman"/>
                <w:sz w:val="20"/>
                <w:szCs w:val="20"/>
                <w:lang w:val="uk-UA"/>
              </w:rPr>
              <w:t>людини</w:t>
            </w:r>
            <w:r w:rsidRPr="00602E68">
              <w:rPr>
                <w:rFonts w:ascii="Times New Roman" w:hAnsi="Times New Roman"/>
                <w:sz w:val="20"/>
                <w:szCs w:val="20"/>
                <w:lang w:val="uk-UA"/>
              </w:rPr>
              <w:t>.</w:t>
            </w:r>
          </w:p>
          <w:p w:rsidR="00A84231" w:rsidRPr="008F0DD9" w:rsidRDefault="00A84231" w:rsidP="00602E68">
            <w:pPr>
              <w:tabs>
                <w:tab w:val="left" w:pos="317"/>
              </w:tabs>
              <w:jc w:val="both"/>
              <w:rPr>
                <w:rFonts w:ascii="Times New Roman" w:hAnsi="Times New Roman"/>
                <w:sz w:val="20"/>
                <w:szCs w:val="20"/>
                <w:lang w:val="uk-UA"/>
              </w:rPr>
            </w:pPr>
            <w:r w:rsidRPr="00602E68">
              <w:rPr>
                <w:rFonts w:ascii="Times New Roman" w:hAnsi="Times New Roman"/>
                <w:sz w:val="20"/>
                <w:szCs w:val="20"/>
                <w:lang w:val="uk-UA"/>
              </w:rPr>
              <w:t>Втрата авторитету органу прокуратури України та репутаційні втрати держави</w:t>
            </w:r>
          </w:p>
        </w:tc>
      </w:tr>
      <w:tr w:rsidR="00A84231" w:rsidRPr="00602E68" w:rsidTr="0043127A">
        <w:trPr>
          <w:trHeight w:val="407"/>
        </w:trPr>
        <w:tc>
          <w:tcPr>
            <w:tcW w:w="726" w:type="dxa"/>
          </w:tcPr>
          <w:p w:rsidR="00A84231" w:rsidRPr="004A2A38" w:rsidRDefault="00A84231" w:rsidP="00AC0AA3">
            <w:pPr>
              <w:widowControl w:val="0"/>
              <w:tabs>
                <w:tab w:val="left" w:pos="1080"/>
              </w:tabs>
              <w:jc w:val="both"/>
              <w:rPr>
                <w:rFonts w:ascii="Times New Roman" w:hAnsi="Times New Roman"/>
                <w:b/>
                <w:sz w:val="24"/>
                <w:szCs w:val="24"/>
                <w:highlight w:val="yellow"/>
                <w:lang w:val="uk-UA"/>
              </w:rPr>
            </w:pPr>
            <w:r w:rsidRPr="00807651">
              <w:rPr>
                <w:rFonts w:ascii="Times New Roman" w:hAnsi="Times New Roman"/>
                <w:b/>
                <w:sz w:val="24"/>
                <w:szCs w:val="24"/>
                <w:lang w:val="uk-UA"/>
              </w:rPr>
              <w:t>14.</w:t>
            </w:r>
          </w:p>
        </w:tc>
        <w:tc>
          <w:tcPr>
            <w:tcW w:w="14133" w:type="dxa"/>
            <w:gridSpan w:val="4"/>
          </w:tcPr>
          <w:p w:rsidR="00A84231" w:rsidRPr="00602E68" w:rsidRDefault="00A84231" w:rsidP="00AF208A">
            <w:pPr>
              <w:spacing w:after="0"/>
              <w:jc w:val="both"/>
              <w:rPr>
                <w:rFonts w:ascii="Times New Roman" w:hAnsi="Times New Roman"/>
                <w:sz w:val="20"/>
                <w:szCs w:val="20"/>
                <w:lang w:val="uk-UA"/>
              </w:rPr>
            </w:pPr>
            <w:r w:rsidRPr="00B12750">
              <w:rPr>
                <w:rFonts w:ascii="Times New Roman" w:hAnsi="Times New Roman"/>
                <w:i/>
                <w:sz w:val="20"/>
                <w:szCs w:val="20"/>
                <w:lang w:val="uk-UA"/>
              </w:rPr>
              <w:t>Пункт виключено відповідно до наказу Генеральної прокуратури України від 21.05.2018 № 99</w:t>
            </w:r>
          </w:p>
        </w:tc>
      </w:tr>
      <w:tr w:rsidR="00A84231" w:rsidRPr="00602E68" w:rsidTr="00D3108F">
        <w:trPr>
          <w:trHeight w:val="407"/>
        </w:trPr>
        <w:tc>
          <w:tcPr>
            <w:tcW w:w="726" w:type="dxa"/>
          </w:tcPr>
          <w:p w:rsidR="00A84231" w:rsidRPr="004A2A38" w:rsidRDefault="00A84231" w:rsidP="00AC0AA3">
            <w:pPr>
              <w:widowControl w:val="0"/>
              <w:tabs>
                <w:tab w:val="left" w:pos="1080"/>
              </w:tabs>
              <w:jc w:val="both"/>
              <w:rPr>
                <w:rFonts w:ascii="Times New Roman" w:hAnsi="Times New Roman"/>
                <w:b/>
                <w:sz w:val="24"/>
                <w:szCs w:val="24"/>
                <w:highlight w:val="yellow"/>
                <w:lang w:val="uk-UA"/>
              </w:rPr>
            </w:pPr>
            <w:r w:rsidRPr="00807651">
              <w:rPr>
                <w:rFonts w:ascii="Times New Roman" w:hAnsi="Times New Roman"/>
                <w:b/>
                <w:sz w:val="24"/>
                <w:szCs w:val="24"/>
                <w:lang w:val="uk-UA"/>
              </w:rPr>
              <w:t>15.</w:t>
            </w:r>
          </w:p>
        </w:tc>
        <w:tc>
          <w:tcPr>
            <w:tcW w:w="2945" w:type="dxa"/>
          </w:tcPr>
          <w:p w:rsidR="00A84231" w:rsidRPr="00AF208A" w:rsidRDefault="00A84231" w:rsidP="009A366C">
            <w:pPr>
              <w:spacing w:after="0"/>
              <w:jc w:val="both"/>
              <w:rPr>
                <w:rFonts w:ascii="Times New Roman" w:hAnsi="Times New Roman"/>
                <w:sz w:val="20"/>
                <w:szCs w:val="20"/>
                <w:lang w:val="uk-UA"/>
              </w:rPr>
            </w:pPr>
            <w:r w:rsidRPr="00807651">
              <w:rPr>
                <w:rFonts w:ascii="Times New Roman" w:hAnsi="Times New Roman"/>
                <w:sz w:val="20"/>
                <w:szCs w:val="20"/>
                <w:lang w:val="uk-UA"/>
              </w:rPr>
              <w:t>Відсутність чіткого норматив</w:t>
            </w:r>
            <w:r>
              <w:rPr>
                <w:rFonts w:ascii="Times New Roman" w:hAnsi="Times New Roman"/>
                <w:sz w:val="20"/>
                <w:szCs w:val="20"/>
                <w:lang w:val="uk-UA"/>
              </w:rPr>
              <w:t>-</w:t>
            </w:r>
            <w:r w:rsidRPr="00807651">
              <w:rPr>
                <w:rFonts w:ascii="Times New Roman" w:hAnsi="Times New Roman"/>
                <w:sz w:val="20"/>
                <w:szCs w:val="20"/>
                <w:lang w:val="uk-UA"/>
              </w:rPr>
              <w:t>ного врегулювання повнова</w:t>
            </w:r>
            <w:r>
              <w:rPr>
                <w:rFonts w:ascii="Times New Roman" w:hAnsi="Times New Roman"/>
                <w:sz w:val="20"/>
                <w:szCs w:val="20"/>
                <w:lang w:val="uk-UA"/>
              </w:rPr>
              <w:t>-</w:t>
            </w:r>
            <w:r w:rsidRPr="00807651">
              <w:rPr>
                <w:rFonts w:ascii="Times New Roman" w:hAnsi="Times New Roman"/>
                <w:sz w:val="20"/>
                <w:szCs w:val="20"/>
                <w:lang w:val="uk-UA"/>
              </w:rPr>
              <w:t>жень прокурора як спеціально уповноваженого суб’єкта у сфері протидії корупції поза межами кримінального про</w:t>
            </w:r>
            <w:r>
              <w:rPr>
                <w:rFonts w:ascii="Times New Roman" w:hAnsi="Times New Roman"/>
                <w:sz w:val="20"/>
                <w:szCs w:val="20"/>
                <w:lang w:val="uk-UA"/>
              </w:rPr>
              <w:t>-</w:t>
            </w:r>
            <w:r w:rsidRPr="00807651">
              <w:rPr>
                <w:rFonts w:ascii="Times New Roman" w:hAnsi="Times New Roman"/>
                <w:sz w:val="20"/>
                <w:szCs w:val="20"/>
                <w:lang w:val="uk-UA"/>
              </w:rPr>
              <w:t>вадження</w:t>
            </w:r>
            <w:r>
              <w:rPr>
                <w:rFonts w:ascii="Times New Roman" w:hAnsi="Times New Roman"/>
                <w:sz w:val="20"/>
                <w:szCs w:val="20"/>
                <w:lang w:val="uk-UA"/>
              </w:rPr>
              <w:t>.</w:t>
            </w:r>
          </w:p>
        </w:tc>
        <w:tc>
          <w:tcPr>
            <w:tcW w:w="3817" w:type="dxa"/>
          </w:tcPr>
          <w:p w:rsidR="00A84231" w:rsidRPr="008A47B5" w:rsidRDefault="00A84231" w:rsidP="007E5002">
            <w:pPr>
              <w:spacing w:after="0"/>
              <w:jc w:val="both"/>
              <w:rPr>
                <w:rFonts w:ascii="Times New Roman" w:hAnsi="Times New Roman"/>
                <w:bCs/>
                <w:color w:val="000000"/>
                <w:sz w:val="20"/>
                <w:szCs w:val="20"/>
                <w:lang w:val="uk-UA" w:eastAsia="ru-RU"/>
              </w:rPr>
            </w:pPr>
            <w:r>
              <w:rPr>
                <w:rFonts w:ascii="Times New Roman" w:hAnsi="Times New Roman"/>
                <w:bCs/>
                <w:color w:val="000000"/>
                <w:sz w:val="20"/>
                <w:szCs w:val="20"/>
                <w:lang w:val="uk-UA" w:eastAsia="ru-RU"/>
              </w:rPr>
              <w:t>Можливість зловживання повноважен-нями прокурора при виконанні повноважень як спеці</w:t>
            </w:r>
            <w:r w:rsidRPr="008A47B5">
              <w:rPr>
                <w:rFonts w:ascii="Times New Roman" w:hAnsi="Times New Roman"/>
                <w:bCs/>
                <w:color w:val="000000"/>
                <w:sz w:val="20"/>
                <w:szCs w:val="20"/>
                <w:lang w:val="uk-UA" w:eastAsia="ru-RU"/>
              </w:rPr>
              <w:t>ально уповно</w:t>
            </w:r>
            <w:r>
              <w:rPr>
                <w:rFonts w:ascii="Times New Roman" w:hAnsi="Times New Roman"/>
                <w:bCs/>
                <w:color w:val="000000"/>
                <w:sz w:val="20"/>
                <w:szCs w:val="20"/>
                <w:lang w:val="uk-UA" w:eastAsia="ru-RU"/>
              </w:rPr>
              <w:t>-</w:t>
            </w:r>
            <w:r w:rsidRPr="008A47B5">
              <w:rPr>
                <w:rFonts w:ascii="Times New Roman" w:hAnsi="Times New Roman"/>
                <w:bCs/>
                <w:color w:val="000000"/>
                <w:sz w:val="20"/>
                <w:szCs w:val="20"/>
                <w:lang w:val="uk-UA" w:eastAsia="ru-RU"/>
              </w:rPr>
              <w:t>важеного суб’єкта у сфері протидії корупції поза межами кримінального провадження</w:t>
            </w:r>
            <w:r>
              <w:rPr>
                <w:rFonts w:ascii="Times New Roman" w:hAnsi="Times New Roman"/>
                <w:bCs/>
                <w:color w:val="000000"/>
                <w:sz w:val="20"/>
                <w:szCs w:val="20"/>
                <w:lang w:val="uk-UA" w:eastAsia="ru-RU"/>
              </w:rPr>
              <w:t>.</w:t>
            </w:r>
          </w:p>
        </w:tc>
        <w:tc>
          <w:tcPr>
            <w:tcW w:w="3570" w:type="dxa"/>
          </w:tcPr>
          <w:p w:rsidR="00A84231" w:rsidRPr="008A47B5" w:rsidRDefault="00A84231" w:rsidP="00913E9E">
            <w:pPr>
              <w:spacing w:after="0"/>
              <w:jc w:val="both"/>
              <w:rPr>
                <w:rFonts w:ascii="Times New Roman" w:hAnsi="Times New Roman"/>
                <w:sz w:val="20"/>
                <w:szCs w:val="20"/>
                <w:lang w:val="uk-UA"/>
              </w:rPr>
            </w:pPr>
            <w:r>
              <w:rPr>
                <w:rFonts w:ascii="Times New Roman" w:hAnsi="Times New Roman"/>
                <w:bCs/>
                <w:color w:val="000000"/>
                <w:sz w:val="20"/>
                <w:szCs w:val="20"/>
                <w:lang w:val="uk-UA" w:eastAsia="ru-RU"/>
              </w:rPr>
              <w:t>В</w:t>
            </w:r>
            <w:r w:rsidRPr="008A47B5">
              <w:rPr>
                <w:rFonts w:ascii="Times New Roman" w:hAnsi="Times New Roman"/>
                <w:bCs/>
                <w:color w:val="000000"/>
                <w:sz w:val="20"/>
                <w:szCs w:val="20"/>
                <w:lang w:val="uk-UA" w:eastAsia="ru-RU"/>
              </w:rPr>
              <w:t>ідсутність у нормативно-правових актах врегулювання реалізації повно</w:t>
            </w:r>
            <w:r>
              <w:rPr>
                <w:rFonts w:ascii="Times New Roman" w:hAnsi="Times New Roman"/>
                <w:bCs/>
                <w:color w:val="000000"/>
                <w:sz w:val="20"/>
                <w:szCs w:val="20"/>
                <w:lang w:val="uk-UA" w:eastAsia="ru-RU"/>
              </w:rPr>
              <w:t>-</w:t>
            </w:r>
            <w:r w:rsidRPr="008A47B5">
              <w:rPr>
                <w:rFonts w:ascii="Times New Roman" w:hAnsi="Times New Roman"/>
                <w:bCs/>
                <w:color w:val="000000"/>
                <w:sz w:val="20"/>
                <w:szCs w:val="20"/>
                <w:lang w:val="uk-UA" w:eastAsia="ru-RU"/>
              </w:rPr>
              <w:t>важень прокурора</w:t>
            </w:r>
            <w:r w:rsidRPr="00B43865">
              <w:rPr>
                <w:lang w:val="uk-UA"/>
              </w:rPr>
              <w:t xml:space="preserve"> </w:t>
            </w:r>
            <w:r w:rsidRPr="00B43865">
              <w:rPr>
                <w:rFonts w:ascii="Times New Roman" w:hAnsi="Times New Roman"/>
                <w:bCs/>
                <w:color w:val="000000"/>
                <w:sz w:val="20"/>
                <w:szCs w:val="20"/>
                <w:lang w:val="uk-UA" w:eastAsia="ru-RU"/>
              </w:rPr>
              <w:t>як спеціально уповноваженого суб’єкта у сфері протидії корупції поза межами кримінального провадження</w:t>
            </w:r>
            <w:r w:rsidRPr="008A47B5">
              <w:rPr>
                <w:rFonts w:ascii="Times New Roman" w:hAnsi="Times New Roman"/>
                <w:bCs/>
                <w:color w:val="000000"/>
                <w:sz w:val="20"/>
                <w:szCs w:val="20"/>
                <w:lang w:val="uk-UA" w:eastAsia="ru-RU"/>
              </w:rPr>
              <w:t xml:space="preserve">, </w:t>
            </w:r>
            <w:r>
              <w:rPr>
                <w:rFonts w:ascii="Times New Roman" w:hAnsi="Times New Roman"/>
                <w:bCs/>
                <w:color w:val="000000"/>
                <w:sz w:val="20"/>
                <w:szCs w:val="20"/>
                <w:lang w:val="uk-UA" w:eastAsia="ru-RU"/>
              </w:rPr>
              <w:t xml:space="preserve">у тому числі </w:t>
            </w:r>
            <w:r w:rsidRPr="008A47B5">
              <w:rPr>
                <w:rFonts w:ascii="Times New Roman" w:hAnsi="Times New Roman"/>
                <w:bCs/>
                <w:color w:val="000000"/>
                <w:sz w:val="20"/>
                <w:szCs w:val="20"/>
                <w:lang w:val="uk-UA" w:eastAsia="ru-RU"/>
              </w:rPr>
              <w:t>під час участі в судах при розгляді справ про адміністративні правопорушення, пов’язані з корупцією.</w:t>
            </w:r>
          </w:p>
        </w:tc>
        <w:tc>
          <w:tcPr>
            <w:tcW w:w="3801" w:type="dxa"/>
          </w:tcPr>
          <w:p w:rsidR="00A84231" w:rsidRPr="00A65225" w:rsidRDefault="00A84231" w:rsidP="00A65225">
            <w:pPr>
              <w:spacing w:after="0"/>
              <w:jc w:val="both"/>
              <w:rPr>
                <w:rFonts w:ascii="Times New Roman" w:hAnsi="Times New Roman"/>
                <w:sz w:val="20"/>
                <w:szCs w:val="20"/>
                <w:lang w:val="uk-UA"/>
              </w:rPr>
            </w:pPr>
            <w:r w:rsidRPr="00A65225">
              <w:rPr>
                <w:rFonts w:ascii="Times New Roman" w:hAnsi="Times New Roman"/>
                <w:sz w:val="20"/>
                <w:szCs w:val="20"/>
                <w:lang w:val="uk-UA"/>
              </w:rPr>
              <w:t>Вчинення корупційного або пов’язаного з корупцією правопорушення.</w:t>
            </w:r>
          </w:p>
          <w:p w:rsidR="00A84231" w:rsidRPr="00A65225" w:rsidRDefault="00A84231" w:rsidP="00A65225">
            <w:pPr>
              <w:spacing w:after="0"/>
              <w:jc w:val="both"/>
              <w:rPr>
                <w:rFonts w:ascii="Times New Roman" w:hAnsi="Times New Roman"/>
                <w:sz w:val="20"/>
                <w:szCs w:val="20"/>
                <w:lang w:val="uk-UA"/>
              </w:rPr>
            </w:pPr>
          </w:p>
          <w:p w:rsidR="00A84231" w:rsidRPr="00A65225" w:rsidRDefault="00A84231" w:rsidP="00A65225">
            <w:pPr>
              <w:spacing w:after="0"/>
              <w:jc w:val="both"/>
              <w:rPr>
                <w:rFonts w:ascii="Times New Roman" w:hAnsi="Times New Roman"/>
                <w:sz w:val="20"/>
                <w:szCs w:val="20"/>
                <w:lang w:val="uk-UA"/>
              </w:rPr>
            </w:pPr>
            <w:r w:rsidRPr="00A65225">
              <w:rPr>
                <w:rFonts w:ascii="Times New Roman" w:hAnsi="Times New Roman"/>
                <w:sz w:val="20"/>
                <w:szCs w:val="20"/>
                <w:lang w:val="uk-UA"/>
              </w:rPr>
              <w:t xml:space="preserve">Порушення прав </w:t>
            </w:r>
            <w:r>
              <w:rPr>
                <w:rFonts w:ascii="Times New Roman" w:hAnsi="Times New Roman"/>
                <w:sz w:val="20"/>
                <w:szCs w:val="20"/>
                <w:lang w:val="uk-UA"/>
              </w:rPr>
              <w:t>людини</w:t>
            </w:r>
            <w:r w:rsidRPr="00A65225">
              <w:rPr>
                <w:rFonts w:ascii="Times New Roman" w:hAnsi="Times New Roman"/>
                <w:sz w:val="20"/>
                <w:szCs w:val="20"/>
                <w:lang w:val="uk-UA"/>
              </w:rPr>
              <w:t>.</w:t>
            </w:r>
          </w:p>
          <w:p w:rsidR="00A84231" w:rsidRPr="00A65225" w:rsidRDefault="00A84231" w:rsidP="00A65225">
            <w:pPr>
              <w:spacing w:after="0"/>
              <w:jc w:val="both"/>
              <w:rPr>
                <w:rFonts w:ascii="Times New Roman" w:hAnsi="Times New Roman"/>
                <w:sz w:val="20"/>
                <w:szCs w:val="20"/>
                <w:lang w:val="uk-UA"/>
              </w:rPr>
            </w:pPr>
          </w:p>
          <w:p w:rsidR="00A84231" w:rsidRPr="00AF208A" w:rsidRDefault="00A84231" w:rsidP="00A65225">
            <w:pPr>
              <w:spacing w:after="0"/>
              <w:jc w:val="both"/>
              <w:rPr>
                <w:rFonts w:ascii="Times New Roman" w:hAnsi="Times New Roman"/>
                <w:sz w:val="20"/>
                <w:szCs w:val="20"/>
                <w:lang w:val="uk-UA"/>
              </w:rPr>
            </w:pPr>
            <w:r w:rsidRPr="00A65225">
              <w:rPr>
                <w:rFonts w:ascii="Times New Roman" w:hAnsi="Times New Roman"/>
                <w:sz w:val="20"/>
                <w:szCs w:val="20"/>
                <w:lang w:val="uk-UA"/>
              </w:rPr>
              <w:t>Втрата авторитету органу прокуратури України та репутаційні втрати держави</w:t>
            </w:r>
          </w:p>
        </w:tc>
      </w:tr>
      <w:tr w:rsidR="00A84231" w:rsidRPr="004A2A38" w:rsidTr="000134C7">
        <w:trPr>
          <w:trHeight w:val="690"/>
        </w:trPr>
        <w:tc>
          <w:tcPr>
            <w:tcW w:w="14859" w:type="dxa"/>
            <w:gridSpan w:val="5"/>
            <w:shd w:val="clear" w:color="auto" w:fill="F2DBDB"/>
          </w:tcPr>
          <w:p w:rsidR="00A84231" w:rsidRPr="000134C7" w:rsidRDefault="00A84231" w:rsidP="000134C7">
            <w:pPr>
              <w:tabs>
                <w:tab w:val="left" w:pos="317"/>
              </w:tabs>
              <w:spacing w:before="240" w:after="0" w:line="240" w:lineRule="auto"/>
              <w:jc w:val="center"/>
              <w:rPr>
                <w:rFonts w:ascii="Times New Roman" w:hAnsi="Times New Roman"/>
                <w:b/>
                <w:i/>
                <w:sz w:val="24"/>
                <w:szCs w:val="24"/>
                <w:highlight w:val="yellow"/>
                <w:lang w:val="uk-UA"/>
              </w:rPr>
            </w:pPr>
            <w:r w:rsidRPr="000134C7">
              <w:rPr>
                <w:rFonts w:ascii="Times New Roman" w:hAnsi="Times New Roman"/>
                <w:b/>
                <w:i/>
                <w:sz w:val="24"/>
                <w:szCs w:val="24"/>
                <w:lang w:val="uk-UA"/>
              </w:rPr>
              <w:t>Корупційні ризики,  можливі при управлінні персоналом</w:t>
            </w:r>
          </w:p>
        </w:tc>
      </w:tr>
      <w:tr w:rsidR="00A84231" w:rsidRPr="004A2A38" w:rsidTr="000134C7">
        <w:trPr>
          <w:trHeight w:val="715"/>
        </w:trPr>
        <w:tc>
          <w:tcPr>
            <w:tcW w:w="726" w:type="dxa"/>
          </w:tcPr>
          <w:p w:rsidR="00A84231" w:rsidRPr="004A2A38" w:rsidRDefault="00A84231" w:rsidP="007E5002">
            <w:pPr>
              <w:widowControl w:val="0"/>
              <w:tabs>
                <w:tab w:val="left" w:pos="1080"/>
              </w:tabs>
              <w:spacing w:after="0"/>
              <w:jc w:val="both"/>
              <w:rPr>
                <w:rFonts w:ascii="Times New Roman" w:hAnsi="Times New Roman"/>
                <w:b/>
                <w:sz w:val="24"/>
                <w:szCs w:val="24"/>
                <w:highlight w:val="yellow"/>
                <w:lang w:val="uk-UA"/>
              </w:rPr>
            </w:pPr>
            <w:r w:rsidRPr="007E5002">
              <w:rPr>
                <w:rFonts w:ascii="Times New Roman" w:hAnsi="Times New Roman"/>
                <w:b/>
                <w:sz w:val="24"/>
                <w:szCs w:val="24"/>
                <w:lang w:val="uk-UA"/>
              </w:rPr>
              <w:t>16.</w:t>
            </w:r>
          </w:p>
        </w:tc>
        <w:tc>
          <w:tcPr>
            <w:tcW w:w="2945" w:type="dxa"/>
          </w:tcPr>
          <w:p w:rsidR="00A84231" w:rsidRPr="004A2A38" w:rsidRDefault="00A84231" w:rsidP="00913E9E">
            <w:pPr>
              <w:widowControl w:val="0"/>
              <w:tabs>
                <w:tab w:val="left" w:pos="1080"/>
              </w:tabs>
              <w:spacing w:after="0"/>
              <w:jc w:val="both"/>
              <w:rPr>
                <w:rFonts w:ascii="Times New Roman" w:hAnsi="Times New Roman"/>
                <w:sz w:val="20"/>
                <w:szCs w:val="20"/>
                <w:highlight w:val="yellow"/>
                <w:lang w:val="uk-UA"/>
              </w:rPr>
            </w:pPr>
            <w:r w:rsidRPr="00DD1AA0">
              <w:rPr>
                <w:rFonts w:ascii="Times New Roman" w:hAnsi="Times New Roman"/>
                <w:sz w:val="20"/>
                <w:szCs w:val="20"/>
                <w:lang w:val="uk-UA"/>
              </w:rPr>
              <w:t>Відсутність у нормативно-пра</w:t>
            </w:r>
            <w:r>
              <w:rPr>
                <w:rFonts w:ascii="Times New Roman" w:hAnsi="Times New Roman"/>
                <w:sz w:val="20"/>
                <w:szCs w:val="20"/>
                <w:lang w:val="uk-UA"/>
              </w:rPr>
              <w:t>-</w:t>
            </w:r>
            <w:r w:rsidRPr="00DD1AA0">
              <w:rPr>
                <w:rFonts w:ascii="Times New Roman" w:hAnsi="Times New Roman"/>
                <w:sz w:val="20"/>
                <w:szCs w:val="20"/>
                <w:lang w:val="uk-UA"/>
              </w:rPr>
              <w:t>вових актах обов’язку щодо проведення спеціальної пере</w:t>
            </w:r>
            <w:r>
              <w:rPr>
                <w:rFonts w:ascii="Times New Roman" w:hAnsi="Times New Roman"/>
                <w:sz w:val="20"/>
                <w:szCs w:val="20"/>
                <w:lang w:val="uk-UA"/>
              </w:rPr>
              <w:t>-</w:t>
            </w:r>
            <w:r w:rsidRPr="00DD1AA0">
              <w:rPr>
                <w:rFonts w:ascii="Times New Roman" w:hAnsi="Times New Roman"/>
                <w:sz w:val="20"/>
                <w:szCs w:val="20"/>
                <w:lang w:val="uk-UA"/>
              </w:rPr>
              <w:t xml:space="preserve">вірки </w:t>
            </w:r>
            <w:r>
              <w:rPr>
                <w:rFonts w:ascii="Times New Roman" w:hAnsi="Times New Roman"/>
                <w:sz w:val="20"/>
                <w:szCs w:val="20"/>
                <w:lang w:val="uk-UA"/>
              </w:rPr>
              <w:t xml:space="preserve">стосовно </w:t>
            </w:r>
            <w:r w:rsidRPr="00DD1AA0">
              <w:rPr>
                <w:rFonts w:ascii="Times New Roman" w:hAnsi="Times New Roman"/>
                <w:sz w:val="20"/>
                <w:szCs w:val="20"/>
                <w:lang w:val="uk-UA"/>
              </w:rPr>
              <w:t>кандидатів на посади державної служби категорії «В»</w:t>
            </w:r>
            <w:r>
              <w:rPr>
                <w:rFonts w:ascii="Times New Roman" w:hAnsi="Times New Roman"/>
                <w:sz w:val="20"/>
                <w:szCs w:val="20"/>
                <w:lang w:val="uk-UA"/>
              </w:rPr>
              <w:t>.</w:t>
            </w:r>
          </w:p>
        </w:tc>
        <w:tc>
          <w:tcPr>
            <w:tcW w:w="3817" w:type="dxa"/>
          </w:tcPr>
          <w:p w:rsidR="00A84231" w:rsidRPr="004A2A38" w:rsidRDefault="00A84231" w:rsidP="00DD1AA0">
            <w:pPr>
              <w:spacing w:after="0"/>
              <w:jc w:val="both"/>
              <w:rPr>
                <w:rFonts w:ascii="Times New Roman" w:hAnsi="Times New Roman"/>
                <w:sz w:val="20"/>
                <w:szCs w:val="20"/>
                <w:highlight w:val="yellow"/>
                <w:lang w:val="uk-UA"/>
              </w:rPr>
            </w:pPr>
            <w:r w:rsidRPr="00DD1AA0">
              <w:rPr>
                <w:rFonts w:ascii="Times New Roman" w:hAnsi="Times New Roman"/>
                <w:sz w:val="20"/>
                <w:szCs w:val="20"/>
                <w:lang w:val="uk-UA"/>
              </w:rPr>
              <w:t xml:space="preserve">Можливість призначення на посаду особи, яка не відповідає </w:t>
            </w:r>
            <w:r>
              <w:rPr>
                <w:rFonts w:ascii="Times New Roman" w:hAnsi="Times New Roman"/>
                <w:sz w:val="20"/>
                <w:szCs w:val="20"/>
                <w:lang w:val="uk-UA"/>
              </w:rPr>
              <w:t xml:space="preserve">встановленим </w:t>
            </w:r>
            <w:r w:rsidRPr="00DD1AA0">
              <w:rPr>
                <w:rFonts w:ascii="Times New Roman" w:hAnsi="Times New Roman"/>
                <w:sz w:val="20"/>
                <w:szCs w:val="20"/>
                <w:lang w:val="uk-UA"/>
              </w:rPr>
              <w:t>вимогам або надала недостовірні відомості стосовно себе.</w:t>
            </w:r>
          </w:p>
        </w:tc>
        <w:tc>
          <w:tcPr>
            <w:tcW w:w="3570" w:type="dxa"/>
          </w:tcPr>
          <w:p w:rsidR="00A84231" w:rsidRDefault="00A84231" w:rsidP="00DD1AA0">
            <w:pPr>
              <w:spacing w:after="0"/>
              <w:jc w:val="both"/>
              <w:rPr>
                <w:rFonts w:ascii="Times New Roman" w:hAnsi="Times New Roman"/>
                <w:sz w:val="20"/>
                <w:szCs w:val="20"/>
                <w:lang w:val="uk-UA"/>
              </w:rPr>
            </w:pPr>
            <w:r>
              <w:rPr>
                <w:rFonts w:ascii="Times New Roman" w:hAnsi="Times New Roman"/>
                <w:sz w:val="20"/>
                <w:szCs w:val="20"/>
                <w:lang w:val="uk-UA"/>
              </w:rPr>
              <w:t>Відсутність у нормативно-пра</w:t>
            </w:r>
            <w:r w:rsidRPr="00DD1AA0">
              <w:rPr>
                <w:rFonts w:ascii="Times New Roman" w:hAnsi="Times New Roman"/>
                <w:sz w:val="20"/>
                <w:szCs w:val="20"/>
                <w:lang w:val="uk-UA"/>
              </w:rPr>
              <w:t xml:space="preserve">вових актах обов’язку щодо проведення спеціальної перевірки </w:t>
            </w:r>
            <w:r>
              <w:rPr>
                <w:rFonts w:ascii="Times New Roman" w:hAnsi="Times New Roman"/>
                <w:sz w:val="20"/>
                <w:szCs w:val="20"/>
                <w:lang w:val="uk-UA"/>
              </w:rPr>
              <w:t xml:space="preserve">стосовно </w:t>
            </w:r>
            <w:r w:rsidRPr="00DD1AA0">
              <w:rPr>
                <w:rFonts w:ascii="Times New Roman" w:hAnsi="Times New Roman"/>
                <w:sz w:val="20"/>
                <w:szCs w:val="20"/>
                <w:lang w:val="uk-UA"/>
              </w:rPr>
              <w:t>кандидатів на посади державної служби категорії «В».</w:t>
            </w:r>
          </w:p>
          <w:p w:rsidR="00A84231" w:rsidRPr="004A2A38" w:rsidRDefault="00A84231" w:rsidP="00DD1AA0">
            <w:pPr>
              <w:spacing w:after="0"/>
              <w:jc w:val="both"/>
              <w:rPr>
                <w:rFonts w:ascii="Times New Roman" w:hAnsi="Times New Roman"/>
                <w:sz w:val="20"/>
                <w:szCs w:val="20"/>
                <w:highlight w:val="yellow"/>
                <w:lang w:val="uk-UA"/>
              </w:rPr>
            </w:pPr>
          </w:p>
        </w:tc>
        <w:tc>
          <w:tcPr>
            <w:tcW w:w="3801" w:type="dxa"/>
          </w:tcPr>
          <w:p w:rsidR="00A84231" w:rsidRPr="00DD1AA0" w:rsidRDefault="00A84231" w:rsidP="00DD1AA0">
            <w:pPr>
              <w:tabs>
                <w:tab w:val="left" w:pos="317"/>
              </w:tabs>
              <w:spacing w:after="0"/>
              <w:jc w:val="both"/>
              <w:rPr>
                <w:rFonts w:ascii="Times New Roman" w:hAnsi="Times New Roman"/>
                <w:sz w:val="20"/>
                <w:szCs w:val="20"/>
                <w:lang w:val="uk-UA"/>
              </w:rPr>
            </w:pPr>
            <w:r w:rsidRPr="00DD1AA0">
              <w:rPr>
                <w:rFonts w:ascii="Times New Roman" w:hAnsi="Times New Roman"/>
                <w:sz w:val="20"/>
                <w:szCs w:val="20"/>
                <w:lang w:val="uk-UA"/>
              </w:rPr>
              <w:t>Вчинення корупційного або пов’язаного з корупцією правопорушення.</w:t>
            </w:r>
          </w:p>
          <w:p w:rsidR="00A84231" w:rsidRPr="004A2A38" w:rsidRDefault="00A84231" w:rsidP="00DD1AA0">
            <w:pPr>
              <w:tabs>
                <w:tab w:val="left" w:pos="317"/>
              </w:tabs>
              <w:spacing w:before="240" w:after="0"/>
              <w:jc w:val="both"/>
              <w:rPr>
                <w:rFonts w:ascii="Times New Roman" w:hAnsi="Times New Roman"/>
                <w:sz w:val="20"/>
                <w:szCs w:val="20"/>
                <w:highlight w:val="yellow"/>
                <w:lang w:val="uk-UA"/>
              </w:rPr>
            </w:pPr>
            <w:r w:rsidRPr="00DD1AA0">
              <w:rPr>
                <w:rFonts w:ascii="Times New Roman" w:hAnsi="Times New Roman"/>
                <w:sz w:val="20"/>
                <w:szCs w:val="20"/>
                <w:lang w:val="uk-UA"/>
              </w:rPr>
              <w:t>Втрата авторитету органу прокуратури України та репутаційні втрати держави</w:t>
            </w:r>
            <w:r>
              <w:rPr>
                <w:rFonts w:ascii="Times New Roman" w:hAnsi="Times New Roman"/>
                <w:sz w:val="20"/>
                <w:szCs w:val="20"/>
                <w:lang w:val="uk-UA"/>
              </w:rPr>
              <w:t>.</w:t>
            </w:r>
          </w:p>
        </w:tc>
      </w:tr>
      <w:tr w:rsidR="00A84231" w:rsidRPr="004A2A38" w:rsidTr="000134C7">
        <w:trPr>
          <w:trHeight w:val="715"/>
        </w:trPr>
        <w:tc>
          <w:tcPr>
            <w:tcW w:w="14859" w:type="dxa"/>
            <w:gridSpan w:val="5"/>
            <w:shd w:val="clear" w:color="auto" w:fill="F2DBDB"/>
          </w:tcPr>
          <w:p w:rsidR="00A84231" w:rsidRPr="000134C7" w:rsidRDefault="00A84231" w:rsidP="000134C7">
            <w:pPr>
              <w:tabs>
                <w:tab w:val="left" w:pos="317"/>
              </w:tabs>
              <w:spacing w:before="240" w:after="0"/>
              <w:jc w:val="center"/>
              <w:rPr>
                <w:rFonts w:ascii="Times New Roman" w:hAnsi="Times New Roman"/>
                <w:b/>
                <w:i/>
                <w:sz w:val="24"/>
                <w:szCs w:val="24"/>
                <w:highlight w:val="yellow"/>
                <w:lang w:val="uk-UA"/>
              </w:rPr>
            </w:pPr>
            <w:r w:rsidRPr="00DD1AA0">
              <w:rPr>
                <w:rFonts w:ascii="Times New Roman" w:hAnsi="Times New Roman"/>
                <w:b/>
                <w:i/>
                <w:sz w:val="24"/>
                <w:szCs w:val="24"/>
                <w:lang w:val="uk-UA"/>
              </w:rPr>
              <w:t>Корупційні ризики, можливі в системі внутрішньої безпеки</w:t>
            </w:r>
          </w:p>
        </w:tc>
      </w:tr>
      <w:tr w:rsidR="00A84231" w:rsidRPr="00194A6D" w:rsidTr="005C70E0">
        <w:trPr>
          <w:trHeight w:val="573"/>
        </w:trPr>
        <w:tc>
          <w:tcPr>
            <w:tcW w:w="726" w:type="dxa"/>
          </w:tcPr>
          <w:p w:rsidR="00A84231" w:rsidRPr="004A2A38" w:rsidRDefault="00A84231" w:rsidP="007E5002">
            <w:pPr>
              <w:widowControl w:val="0"/>
              <w:tabs>
                <w:tab w:val="left" w:pos="1080"/>
              </w:tabs>
              <w:spacing w:after="0"/>
              <w:jc w:val="both"/>
              <w:rPr>
                <w:rFonts w:ascii="Times New Roman" w:hAnsi="Times New Roman"/>
                <w:b/>
                <w:sz w:val="24"/>
                <w:szCs w:val="24"/>
                <w:highlight w:val="yellow"/>
                <w:lang w:val="uk-UA"/>
              </w:rPr>
            </w:pPr>
            <w:r w:rsidRPr="007E5002">
              <w:rPr>
                <w:rFonts w:ascii="Times New Roman" w:hAnsi="Times New Roman"/>
                <w:b/>
                <w:sz w:val="24"/>
                <w:szCs w:val="24"/>
                <w:lang w:val="uk-UA"/>
              </w:rPr>
              <w:t>17.</w:t>
            </w:r>
          </w:p>
        </w:tc>
        <w:tc>
          <w:tcPr>
            <w:tcW w:w="2945" w:type="dxa"/>
          </w:tcPr>
          <w:p w:rsidR="00A84231" w:rsidRDefault="00A84231" w:rsidP="00194A6D">
            <w:pPr>
              <w:widowControl w:val="0"/>
              <w:tabs>
                <w:tab w:val="left" w:pos="1080"/>
              </w:tabs>
              <w:spacing w:after="0"/>
              <w:jc w:val="both"/>
              <w:rPr>
                <w:rFonts w:ascii="Times New Roman" w:hAnsi="Times New Roman"/>
                <w:sz w:val="20"/>
                <w:szCs w:val="20"/>
                <w:lang w:val="uk-UA"/>
              </w:rPr>
            </w:pPr>
            <w:r w:rsidRPr="00194A6D">
              <w:rPr>
                <w:rFonts w:ascii="Times New Roman" w:hAnsi="Times New Roman"/>
                <w:sz w:val="20"/>
                <w:szCs w:val="20"/>
                <w:lang w:val="uk-UA"/>
              </w:rPr>
              <w:t>Неврегульованість строків прийняття КДКП рішень про відкриття або відмов</w:t>
            </w:r>
            <w:r>
              <w:rPr>
                <w:rFonts w:ascii="Times New Roman" w:hAnsi="Times New Roman"/>
                <w:sz w:val="20"/>
                <w:szCs w:val="20"/>
                <w:lang w:val="uk-UA"/>
              </w:rPr>
              <w:t>у</w:t>
            </w:r>
            <w:r w:rsidRPr="00194A6D">
              <w:rPr>
                <w:rFonts w:ascii="Times New Roman" w:hAnsi="Times New Roman"/>
                <w:sz w:val="20"/>
                <w:szCs w:val="20"/>
                <w:lang w:val="uk-UA"/>
              </w:rPr>
              <w:t xml:space="preserve"> у від</w:t>
            </w:r>
            <w:r>
              <w:rPr>
                <w:rFonts w:ascii="Times New Roman" w:hAnsi="Times New Roman"/>
                <w:sz w:val="20"/>
                <w:szCs w:val="20"/>
                <w:lang w:val="uk-UA"/>
              </w:rPr>
              <w:t>-</w:t>
            </w:r>
            <w:r w:rsidRPr="00194A6D">
              <w:rPr>
                <w:rFonts w:ascii="Times New Roman" w:hAnsi="Times New Roman"/>
                <w:sz w:val="20"/>
                <w:szCs w:val="20"/>
                <w:lang w:val="uk-UA"/>
              </w:rPr>
              <w:t>критті дисциплінарного про</w:t>
            </w:r>
            <w:r>
              <w:rPr>
                <w:rFonts w:ascii="Times New Roman" w:hAnsi="Times New Roman"/>
                <w:sz w:val="20"/>
                <w:szCs w:val="20"/>
                <w:lang w:val="uk-UA"/>
              </w:rPr>
              <w:t>-</w:t>
            </w:r>
            <w:r w:rsidRPr="00194A6D">
              <w:rPr>
                <w:rFonts w:ascii="Times New Roman" w:hAnsi="Times New Roman"/>
                <w:sz w:val="20"/>
                <w:szCs w:val="20"/>
                <w:lang w:val="uk-UA"/>
              </w:rPr>
              <w:t>вадження, а також граничних строків розгляду дисцип</w:t>
            </w:r>
            <w:r>
              <w:rPr>
                <w:rFonts w:ascii="Times New Roman" w:hAnsi="Times New Roman"/>
                <w:sz w:val="20"/>
                <w:szCs w:val="20"/>
                <w:lang w:val="uk-UA"/>
              </w:rPr>
              <w:t>-</w:t>
            </w:r>
            <w:r w:rsidRPr="00194A6D">
              <w:rPr>
                <w:rFonts w:ascii="Times New Roman" w:hAnsi="Times New Roman"/>
                <w:sz w:val="20"/>
                <w:szCs w:val="20"/>
                <w:lang w:val="uk-UA"/>
              </w:rPr>
              <w:t>лінарних скарг</w:t>
            </w:r>
            <w:r>
              <w:rPr>
                <w:rFonts w:ascii="Times New Roman" w:hAnsi="Times New Roman"/>
                <w:sz w:val="20"/>
                <w:szCs w:val="20"/>
                <w:lang w:val="uk-UA"/>
              </w:rPr>
              <w:t>.</w:t>
            </w:r>
          </w:p>
          <w:p w:rsidR="00A84231" w:rsidRPr="004A2A38" w:rsidRDefault="00A84231" w:rsidP="00194A6D">
            <w:pPr>
              <w:widowControl w:val="0"/>
              <w:tabs>
                <w:tab w:val="left" w:pos="1080"/>
              </w:tabs>
              <w:spacing w:after="0"/>
              <w:jc w:val="both"/>
              <w:rPr>
                <w:rFonts w:ascii="Times New Roman" w:hAnsi="Times New Roman"/>
                <w:sz w:val="20"/>
                <w:szCs w:val="20"/>
                <w:highlight w:val="yellow"/>
                <w:lang w:val="uk-UA"/>
              </w:rPr>
            </w:pPr>
          </w:p>
        </w:tc>
        <w:tc>
          <w:tcPr>
            <w:tcW w:w="3817" w:type="dxa"/>
          </w:tcPr>
          <w:p w:rsidR="00A84231" w:rsidRPr="004A2A38" w:rsidRDefault="00A84231" w:rsidP="003620CF">
            <w:pPr>
              <w:spacing w:after="0"/>
              <w:jc w:val="both"/>
              <w:rPr>
                <w:rFonts w:ascii="Times New Roman" w:hAnsi="Times New Roman"/>
                <w:sz w:val="20"/>
                <w:szCs w:val="20"/>
                <w:highlight w:val="yellow"/>
                <w:lang w:val="uk-UA"/>
              </w:rPr>
            </w:pPr>
            <w:r w:rsidRPr="00194A6D">
              <w:rPr>
                <w:rFonts w:ascii="Times New Roman" w:hAnsi="Times New Roman"/>
                <w:sz w:val="20"/>
                <w:szCs w:val="20"/>
                <w:lang w:val="uk-UA"/>
              </w:rPr>
              <w:t xml:space="preserve">Можливість уникнення дисциплінарної відповідальності </w:t>
            </w:r>
            <w:r>
              <w:rPr>
                <w:rFonts w:ascii="Times New Roman" w:hAnsi="Times New Roman"/>
                <w:sz w:val="20"/>
                <w:szCs w:val="20"/>
                <w:lang w:val="uk-UA"/>
              </w:rPr>
              <w:t>працівникам органів прокуратури</w:t>
            </w:r>
            <w:r w:rsidRPr="00194A6D">
              <w:rPr>
                <w:rFonts w:ascii="Times New Roman" w:hAnsi="Times New Roman"/>
                <w:sz w:val="20"/>
                <w:szCs w:val="20"/>
                <w:lang w:val="uk-UA"/>
              </w:rPr>
              <w:t>.</w:t>
            </w:r>
          </w:p>
        </w:tc>
        <w:tc>
          <w:tcPr>
            <w:tcW w:w="3570" w:type="dxa"/>
          </w:tcPr>
          <w:p w:rsidR="00A84231" w:rsidRPr="004A2A38" w:rsidRDefault="00A84231" w:rsidP="00767F3D">
            <w:pPr>
              <w:spacing w:after="0"/>
              <w:jc w:val="both"/>
              <w:rPr>
                <w:rFonts w:ascii="Times New Roman" w:hAnsi="Times New Roman"/>
                <w:sz w:val="20"/>
                <w:szCs w:val="20"/>
                <w:highlight w:val="yellow"/>
                <w:lang w:val="uk-UA"/>
              </w:rPr>
            </w:pPr>
            <w:r w:rsidRPr="00194A6D">
              <w:rPr>
                <w:rFonts w:ascii="Times New Roman" w:hAnsi="Times New Roman"/>
                <w:sz w:val="20"/>
                <w:szCs w:val="20"/>
                <w:lang w:val="uk-UA"/>
              </w:rPr>
              <w:t xml:space="preserve">Неврегульованість строків прийняття КДКП рішень </w:t>
            </w:r>
            <w:r>
              <w:rPr>
                <w:rFonts w:ascii="Times New Roman" w:hAnsi="Times New Roman"/>
                <w:sz w:val="20"/>
                <w:szCs w:val="20"/>
                <w:lang w:val="uk-UA"/>
              </w:rPr>
              <w:t>про відкриття або відмову у від</w:t>
            </w:r>
            <w:r w:rsidRPr="00194A6D">
              <w:rPr>
                <w:rFonts w:ascii="Times New Roman" w:hAnsi="Times New Roman"/>
                <w:sz w:val="20"/>
                <w:szCs w:val="20"/>
                <w:lang w:val="uk-UA"/>
              </w:rPr>
              <w:t>критті дисциплінарного пр</w:t>
            </w:r>
            <w:r>
              <w:rPr>
                <w:rFonts w:ascii="Times New Roman" w:hAnsi="Times New Roman"/>
                <w:sz w:val="20"/>
                <w:szCs w:val="20"/>
                <w:lang w:val="uk-UA"/>
              </w:rPr>
              <w:t>о</w:t>
            </w:r>
            <w:r w:rsidRPr="00194A6D">
              <w:rPr>
                <w:rFonts w:ascii="Times New Roman" w:hAnsi="Times New Roman"/>
                <w:sz w:val="20"/>
                <w:szCs w:val="20"/>
                <w:lang w:val="uk-UA"/>
              </w:rPr>
              <w:t xml:space="preserve">вадження, а також </w:t>
            </w:r>
            <w:r>
              <w:rPr>
                <w:rFonts w:ascii="Times New Roman" w:hAnsi="Times New Roman"/>
                <w:sz w:val="20"/>
                <w:szCs w:val="20"/>
                <w:lang w:val="uk-UA"/>
              </w:rPr>
              <w:t xml:space="preserve">невизначення </w:t>
            </w:r>
            <w:r w:rsidRPr="00194A6D">
              <w:rPr>
                <w:rFonts w:ascii="Times New Roman" w:hAnsi="Times New Roman"/>
                <w:sz w:val="20"/>
                <w:szCs w:val="20"/>
                <w:lang w:val="uk-UA"/>
              </w:rPr>
              <w:t>граничних строків розгляду дисциплінарних скарг.</w:t>
            </w:r>
            <w:r>
              <w:rPr>
                <w:rFonts w:ascii="Times New Roman" w:hAnsi="Times New Roman"/>
                <w:sz w:val="20"/>
                <w:szCs w:val="20"/>
                <w:lang w:val="uk-UA"/>
              </w:rPr>
              <w:t xml:space="preserve"> Необхідність удосконалення взаємодії ГПУ з КДКП.</w:t>
            </w:r>
          </w:p>
        </w:tc>
        <w:tc>
          <w:tcPr>
            <w:tcW w:w="3801" w:type="dxa"/>
          </w:tcPr>
          <w:p w:rsidR="00A84231" w:rsidRDefault="00A84231" w:rsidP="00194A6D">
            <w:pPr>
              <w:tabs>
                <w:tab w:val="left" w:pos="317"/>
              </w:tabs>
              <w:spacing w:after="0" w:line="240" w:lineRule="auto"/>
              <w:jc w:val="both"/>
              <w:rPr>
                <w:rFonts w:ascii="Times New Roman" w:hAnsi="Times New Roman"/>
                <w:sz w:val="20"/>
                <w:szCs w:val="20"/>
                <w:lang w:val="uk-UA"/>
              </w:rPr>
            </w:pPr>
            <w:r w:rsidRPr="00194A6D">
              <w:rPr>
                <w:rFonts w:ascii="Times New Roman" w:hAnsi="Times New Roman"/>
                <w:sz w:val="20"/>
                <w:szCs w:val="20"/>
                <w:lang w:val="uk-UA"/>
              </w:rPr>
              <w:t>Втрата авторитету органу прокуратури України та репутаційні втрати держави</w:t>
            </w:r>
            <w:r>
              <w:rPr>
                <w:rFonts w:ascii="Times New Roman" w:hAnsi="Times New Roman"/>
                <w:sz w:val="20"/>
                <w:szCs w:val="20"/>
                <w:lang w:val="uk-UA"/>
              </w:rPr>
              <w:t>.</w:t>
            </w:r>
          </w:p>
          <w:p w:rsidR="00A84231" w:rsidRDefault="00A84231" w:rsidP="00194A6D">
            <w:pPr>
              <w:tabs>
                <w:tab w:val="left" w:pos="317"/>
              </w:tabs>
              <w:spacing w:after="0" w:line="240" w:lineRule="auto"/>
              <w:jc w:val="both"/>
              <w:rPr>
                <w:rFonts w:ascii="Times New Roman" w:hAnsi="Times New Roman"/>
                <w:sz w:val="20"/>
                <w:szCs w:val="20"/>
                <w:lang w:val="uk-UA"/>
              </w:rPr>
            </w:pPr>
          </w:p>
          <w:p w:rsidR="00A84231" w:rsidRPr="004A2A38" w:rsidRDefault="00A84231" w:rsidP="00194A6D">
            <w:pPr>
              <w:tabs>
                <w:tab w:val="left" w:pos="317"/>
              </w:tabs>
              <w:spacing w:after="0" w:line="240" w:lineRule="auto"/>
              <w:jc w:val="both"/>
              <w:rPr>
                <w:rFonts w:ascii="Times New Roman" w:hAnsi="Times New Roman"/>
                <w:sz w:val="20"/>
                <w:szCs w:val="20"/>
                <w:highlight w:val="yellow"/>
                <w:lang w:val="uk-UA"/>
              </w:rPr>
            </w:pPr>
            <w:r>
              <w:rPr>
                <w:rFonts w:ascii="Times New Roman" w:hAnsi="Times New Roman"/>
                <w:sz w:val="20"/>
                <w:szCs w:val="20"/>
                <w:lang w:val="uk-UA"/>
              </w:rPr>
              <w:t>Створення умов для повторного вчинення порушення.</w:t>
            </w:r>
          </w:p>
        </w:tc>
      </w:tr>
      <w:tr w:rsidR="00A84231" w:rsidRPr="00194A6D" w:rsidTr="007E5002">
        <w:trPr>
          <w:trHeight w:val="715"/>
        </w:trPr>
        <w:tc>
          <w:tcPr>
            <w:tcW w:w="726" w:type="dxa"/>
          </w:tcPr>
          <w:p w:rsidR="00A84231" w:rsidRPr="004A2A38" w:rsidRDefault="00A84231" w:rsidP="007E5002">
            <w:pPr>
              <w:widowControl w:val="0"/>
              <w:tabs>
                <w:tab w:val="left" w:pos="1080"/>
              </w:tabs>
              <w:spacing w:after="0"/>
              <w:jc w:val="both"/>
              <w:rPr>
                <w:rFonts w:ascii="Times New Roman" w:hAnsi="Times New Roman"/>
                <w:b/>
                <w:sz w:val="24"/>
                <w:szCs w:val="24"/>
                <w:highlight w:val="yellow"/>
                <w:lang w:val="uk-UA"/>
              </w:rPr>
            </w:pPr>
            <w:r w:rsidRPr="007E5002">
              <w:rPr>
                <w:rFonts w:ascii="Times New Roman" w:hAnsi="Times New Roman"/>
                <w:b/>
                <w:sz w:val="24"/>
                <w:szCs w:val="24"/>
                <w:lang w:val="uk-UA"/>
              </w:rPr>
              <w:t>18.</w:t>
            </w:r>
          </w:p>
        </w:tc>
        <w:tc>
          <w:tcPr>
            <w:tcW w:w="2945" w:type="dxa"/>
          </w:tcPr>
          <w:p w:rsidR="00A84231" w:rsidRPr="004A2A38" w:rsidRDefault="00A84231" w:rsidP="007E5002">
            <w:pPr>
              <w:widowControl w:val="0"/>
              <w:tabs>
                <w:tab w:val="left" w:pos="1080"/>
              </w:tabs>
              <w:spacing w:after="0"/>
              <w:jc w:val="both"/>
              <w:rPr>
                <w:rFonts w:ascii="Times New Roman" w:hAnsi="Times New Roman"/>
                <w:sz w:val="20"/>
                <w:szCs w:val="20"/>
                <w:highlight w:val="yellow"/>
                <w:lang w:val="uk-UA"/>
              </w:rPr>
            </w:pPr>
            <w:r w:rsidRPr="007E5002">
              <w:rPr>
                <w:rFonts w:ascii="Times New Roman" w:hAnsi="Times New Roman"/>
                <w:sz w:val="20"/>
                <w:szCs w:val="20"/>
                <w:lang w:val="uk-UA"/>
              </w:rPr>
              <w:t>Неоднакове застосування пра</w:t>
            </w:r>
            <w:r>
              <w:rPr>
                <w:rFonts w:ascii="Times New Roman" w:hAnsi="Times New Roman"/>
                <w:sz w:val="20"/>
                <w:szCs w:val="20"/>
                <w:lang w:val="uk-UA"/>
              </w:rPr>
              <w:t>-</w:t>
            </w:r>
            <w:r w:rsidRPr="007E5002">
              <w:rPr>
                <w:rFonts w:ascii="Times New Roman" w:hAnsi="Times New Roman"/>
                <w:sz w:val="20"/>
                <w:szCs w:val="20"/>
                <w:lang w:val="uk-UA"/>
              </w:rPr>
              <w:t>цівниками органів прокура</w:t>
            </w:r>
            <w:r>
              <w:rPr>
                <w:rFonts w:ascii="Times New Roman" w:hAnsi="Times New Roman"/>
                <w:sz w:val="20"/>
                <w:szCs w:val="20"/>
                <w:lang w:val="uk-UA"/>
              </w:rPr>
              <w:t>-</w:t>
            </w:r>
            <w:r w:rsidRPr="007E5002">
              <w:rPr>
                <w:rFonts w:ascii="Times New Roman" w:hAnsi="Times New Roman"/>
                <w:sz w:val="20"/>
                <w:szCs w:val="20"/>
                <w:lang w:val="uk-UA"/>
              </w:rPr>
              <w:t>тури норм законодавства щодо вимог фінансового контролю</w:t>
            </w:r>
            <w:r>
              <w:rPr>
                <w:rFonts w:ascii="Times New Roman" w:hAnsi="Times New Roman"/>
                <w:sz w:val="20"/>
                <w:szCs w:val="20"/>
                <w:lang w:val="uk-UA"/>
              </w:rPr>
              <w:t>.</w:t>
            </w:r>
          </w:p>
        </w:tc>
        <w:tc>
          <w:tcPr>
            <w:tcW w:w="3817" w:type="dxa"/>
          </w:tcPr>
          <w:p w:rsidR="00A84231" w:rsidRDefault="00A84231" w:rsidP="007E5002">
            <w:pPr>
              <w:spacing w:after="0"/>
              <w:jc w:val="both"/>
              <w:rPr>
                <w:rFonts w:ascii="Times New Roman" w:hAnsi="Times New Roman"/>
                <w:sz w:val="20"/>
                <w:szCs w:val="20"/>
                <w:lang w:val="uk-UA"/>
              </w:rPr>
            </w:pPr>
            <w:r w:rsidRPr="007E5002">
              <w:rPr>
                <w:rFonts w:ascii="Times New Roman" w:hAnsi="Times New Roman"/>
                <w:sz w:val="20"/>
                <w:szCs w:val="20"/>
                <w:lang w:val="uk-UA"/>
              </w:rPr>
              <w:t>Можливе вчинення працівниками органів прокуратури порушень фінансового контролю</w:t>
            </w:r>
            <w:r>
              <w:rPr>
                <w:rFonts w:ascii="Times New Roman" w:hAnsi="Times New Roman"/>
                <w:sz w:val="20"/>
                <w:szCs w:val="20"/>
                <w:lang w:val="uk-UA"/>
              </w:rPr>
              <w:t>.</w:t>
            </w:r>
          </w:p>
          <w:p w:rsidR="00A84231" w:rsidRDefault="00A84231" w:rsidP="007E5002">
            <w:pPr>
              <w:spacing w:after="0"/>
              <w:jc w:val="both"/>
              <w:rPr>
                <w:rFonts w:ascii="Times New Roman" w:hAnsi="Times New Roman"/>
                <w:sz w:val="20"/>
                <w:szCs w:val="20"/>
                <w:lang w:val="uk-UA"/>
              </w:rPr>
            </w:pPr>
            <w:r>
              <w:rPr>
                <w:rFonts w:ascii="Times New Roman" w:hAnsi="Times New Roman"/>
                <w:sz w:val="20"/>
                <w:szCs w:val="20"/>
                <w:lang w:val="uk-UA"/>
              </w:rPr>
              <w:t>Порушення прав працівників органів прокуратури через необґрунтоване ініціювання питання про притягнення до відповідальності, незаконне притягнення до відповідальності.</w:t>
            </w:r>
          </w:p>
          <w:p w:rsidR="00A84231" w:rsidRPr="004A2A38" w:rsidRDefault="00A84231" w:rsidP="007E5002">
            <w:pPr>
              <w:spacing w:after="0"/>
              <w:jc w:val="both"/>
              <w:rPr>
                <w:rFonts w:ascii="Times New Roman" w:hAnsi="Times New Roman"/>
                <w:sz w:val="20"/>
                <w:szCs w:val="20"/>
                <w:highlight w:val="yellow"/>
                <w:lang w:val="uk-UA"/>
              </w:rPr>
            </w:pPr>
          </w:p>
        </w:tc>
        <w:tc>
          <w:tcPr>
            <w:tcW w:w="3570" w:type="dxa"/>
          </w:tcPr>
          <w:p w:rsidR="00A84231" w:rsidRDefault="00A84231" w:rsidP="00F12ACB">
            <w:pPr>
              <w:pStyle w:val="ListParagraph"/>
              <w:numPr>
                <w:ilvl w:val="0"/>
                <w:numId w:val="25"/>
              </w:numPr>
              <w:spacing w:after="0"/>
              <w:ind w:left="0" w:firstLine="360"/>
              <w:jc w:val="both"/>
              <w:rPr>
                <w:rFonts w:ascii="Times New Roman" w:hAnsi="Times New Roman"/>
                <w:sz w:val="20"/>
                <w:szCs w:val="20"/>
                <w:lang w:val="uk-UA"/>
              </w:rPr>
            </w:pPr>
            <w:r w:rsidRPr="00F12ACB">
              <w:rPr>
                <w:rFonts w:ascii="Times New Roman" w:hAnsi="Times New Roman"/>
                <w:sz w:val="20"/>
                <w:szCs w:val="20"/>
                <w:lang w:val="uk-UA"/>
              </w:rPr>
              <w:t>Неоднакова судова практика щодо кваліфікації дій осіб за статтею 172</w:t>
            </w:r>
            <w:r w:rsidRPr="00F12ACB">
              <w:rPr>
                <w:rFonts w:ascii="Times New Roman" w:hAnsi="Times New Roman"/>
                <w:sz w:val="20"/>
                <w:szCs w:val="20"/>
                <w:vertAlign w:val="superscript"/>
                <w:lang w:val="uk-UA"/>
              </w:rPr>
              <w:t>6</w:t>
            </w:r>
            <w:r w:rsidRPr="00F12ACB">
              <w:rPr>
                <w:rFonts w:ascii="Times New Roman" w:hAnsi="Times New Roman"/>
                <w:sz w:val="20"/>
                <w:szCs w:val="20"/>
                <w:lang w:val="uk-UA"/>
              </w:rPr>
              <w:t xml:space="preserve"> КУпАП, через відсутність узагальнення судової практики з розгляду справ про адміністративні правопорушення, пов’язані з корупцією.</w:t>
            </w:r>
          </w:p>
          <w:p w:rsidR="00A84231" w:rsidRDefault="00A84231" w:rsidP="007A197A">
            <w:pPr>
              <w:pStyle w:val="ListParagraph"/>
              <w:numPr>
                <w:ilvl w:val="0"/>
                <w:numId w:val="25"/>
              </w:numPr>
              <w:spacing w:after="0"/>
              <w:ind w:left="0" w:firstLine="360"/>
              <w:jc w:val="both"/>
              <w:rPr>
                <w:rFonts w:ascii="Times New Roman" w:hAnsi="Times New Roman"/>
                <w:sz w:val="20"/>
                <w:szCs w:val="20"/>
                <w:lang w:val="uk-UA"/>
              </w:rPr>
            </w:pPr>
            <w:r w:rsidRPr="007A197A">
              <w:rPr>
                <w:rFonts w:ascii="Times New Roman" w:hAnsi="Times New Roman"/>
                <w:sz w:val="20"/>
                <w:szCs w:val="20"/>
                <w:lang w:val="uk-UA"/>
              </w:rPr>
              <w:t>Відсутність у статті 294 КУпАП права прокурора на оскарження постанови у справах про адміністративні правопорушення.</w:t>
            </w:r>
          </w:p>
          <w:p w:rsidR="00A84231" w:rsidRPr="0084290C" w:rsidRDefault="00A84231" w:rsidP="007A197A">
            <w:pPr>
              <w:pStyle w:val="ListParagraph"/>
              <w:spacing w:after="0"/>
              <w:ind w:left="360"/>
              <w:jc w:val="both"/>
              <w:rPr>
                <w:rFonts w:ascii="Times New Roman" w:hAnsi="Times New Roman"/>
                <w:sz w:val="20"/>
                <w:szCs w:val="20"/>
                <w:lang w:val="uk-UA"/>
              </w:rPr>
            </w:pPr>
          </w:p>
        </w:tc>
        <w:tc>
          <w:tcPr>
            <w:tcW w:w="3801" w:type="dxa"/>
          </w:tcPr>
          <w:p w:rsidR="00A84231" w:rsidRDefault="00A84231" w:rsidP="005E5BF3">
            <w:pPr>
              <w:tabs>
                <w:tab w:val="left" w:pos="317"/>
              </w:tabs>
              <w:spacing w:after="0"/>
              <w:jc w:val="both"/>
              <w:rPr>
                <w:rFonts w:ascii="Times New Roman" w:hAnsi="Times New Roman"/>
                <w:sz w:val="20"/>
                <w:szCs w:val="20"/>
                <w:lang w:val="uk-UA"/>
              </w:rPr>
            </w:pPr>
            <w:r w:rsidRPr="005E5BF3">
              <w:rPr>
                <w:rFonts w:ascii="Times New Roman" w:hAnsi="Times New Roman"/>
                <w:sz w:val="20"/>
                <w:szCs w:val="20"/>
                <w:lang w:val="uk-UA"/>
              </w:rPr>
              <w:t xml:space="preserve">Вчинення </w:t>
            </w:r>
            <w:r>
              <w:rPr>
                <w:rFonts w:ascii="Times New Roman" w:hAnsi="Times New Roman"/>
                <w:sz w:val="20"/>
                <w:szCs w:val="20"/>
                <w:lang w:val="uk-UA"/>
              </w:rPr>
              <w:t>п</w:t>
            </w:r>
            <w:r w:rsidRPr="005E5BF3">
              <w:rPr>
                <w:rFonts w:ascii="Times New Roman" w:hAnsi="Times New Roman"/>
                <w:sz w:val="20"/>
                <w:szCs w:val="20"/>
                <w:lang w:val="uk-UA"/>
              </w:rPr>
              <w:t>ов’язаного з корупцією правопорушення.</w:t>
            </w:r>
          </w:p>
          <w:p w:rsidR="00A84231" w:rsidRDefault="00A84231" w:rsidP="005E5BF3">
            <w:pPr>
              <w:tabs>
                <w:tab w:val="left" w:pos="317"/>
              </w:tabs>
              <w:spacing w:after="0"/>
              <w:jc w:val="both"/>
              <w:rPr>
                <w:rFonts w:ascii="Times New Roman" w:hAnsi="Times New Roman"/>
                <w:sz w:val="20"/>
                <w:szCs w:val="20"/>
                <w:lang w:val="uk-UA"/>
              </w:rPr>
            </w:pPr>
          </w:p>
          <w:p w:rsidR="00A84231" w:rsidRDefault="00A84231" w:rsidP="005E5BF3">
            <w:pPr>
              <w:tabs>
                <w:tab w:val="left" w:pos="317"/>
              </w:tabs>
              <w:spacing w:after="0"/>
              <w:jc w:val="both"/>
              <w:rPr>
                <w:rFonts w:ascii="Times New Roman" w:hAnsi="Times New Roman"/>
                <w:sz w:val="20"/>
                <w:szCs w:val="20"/>
                <w:lang w:val="uk-UA"/>
              </w:rPr>
            </w:pPr>
            <w:r>
              <w:rPr>
                <w:rFonts w:ascii="Times New Roman" w:hAnsi="Times New Roman"/>
                <w:sz w:val="20"/>
                <w:szCs w:val="20"/>
                <w:lang w:val="uk-UA"/>
              </w:rPr>
              <w:t>Порушення прав працівників прокуратури.</w:t>
            </w:r>
          </w:p>
          <w:p w:rsidR="00A84231" w:rsidRDefault="00A84231" w:rsidP="005E5BF3">
            <w:pPr>
              <w:tabs>
                <w:tab w:val="left" w:pos="317"/>
              </w:tabs>
              <w:spacing w:after="0"/>
              <w:jc w:val="both"/>
              <w:rPr>
                <w:rFonts w:ascii="Times New Roman" w:hAnsi="Times New Roman"/>
                <w:sz w:val="20"/>
                <w:szCs w:val="20"/>
                <w:lang w:val="uk-UA"/>
              </w:rPr>
            </w:pPr>
          </w:p>
          <w:p w:rsidR="00A84231" w:rsidRDefault="00A84231" w:rsidP="005E5BF3">
            <w:pPr>
              <w:tabs>
                <w:tab w:val="left" w:pos="317"/>
              </w:tabs>
              <w:spacing w:after="0"/>
              <w:jc w:val="both"/>
              <w:rPr>
                <w:rFonts w:ascii="Times New Roman" w:hAnsi="Times New Roman"/>
                <w:sz w:val="20"/>
                <w:szCs w:val="20"/>
                <w:lang w:val="uk-UA"/>
              </w:rPr>
            </w:pPr>
            <w:r>
              <w:rPr>
                <w:rFonts w:ascii="Times New Roman" w:hAnsi="Times New Roman"/>
                <w:sz w:val="20"/>
                <w:szCs w:val="20"/>
                <w:lang w:val="uk-UA"/>
              </w:rPr>
              <w:t>Репутаційні втрати.</w:t>
            </w:r>
          </w:p>
          <w:p w:rsidR="00A84231" w:rsidRPr="005E5BF3" w:rsidRDefault="00A84231" w:rsidP="005E5BF3">
            <w:pPr>
              <w:tabs>
                <w:tab w:val="left" w:pos="317"/>
              </w:tabs>
              <w:spacing w:after="0"/>
              <w:jc w:val="both"/>
              <w:rPr>
                <w:rFonts w:ascii="Times New Roman" w:hAnsi="Times New Roman"/>
                <w:sz w:val="20"/>
                <w:szCs w:val="20"/>
                <w:lang w:val="uk-UA"/>
              </w:rPr>
            </w:pPr>
          </w:p>
          <w:p w:rsidR="00A84231" w:rsidRPr="00786B99" w:rsidRDefault="00A84231" w:rsidP="005E5BF3">
            <w:pPr>
              <w:tabs>
                <w:tab w:val="left" w:pos="317"/>
              </w:tabs>
              <w:spacing w:after="0"/>
              <w:jc w:val="both"/>
              <w:rPr>
                <w:rFonts w:ascii="Times New Roman" w:hAnsi="Times New Roman"/>
                <w:sz w:val="20"/>
                <w:szCs w:val="20"/>
                <w:lang w:val="uk-UA"/>
              </w:rPr>
            </w:pPr>
          </w:p>
        </w:tc>
      </w:tr>
      <w:tr w:rsidR="00A84231" w:rsidRPr="00767F3D" w:rsidTr="00174251">
        <w:trPr>
          <w:trHeight w:val="351"/>
        </w:trPr>
        <w:tc>
          <w:tcPr>
            <w:tcW w:w="14859" w:type="dxa"/>
            <w:gridSpan w:val="5"/>
            <w:shd w:val="clear" w:color="auto" w:fill="F2DBDB"/>
          </w:tcPr>
          <w:p w:rsidR="00A84231" w:rsidRPr="00786B99" w:rsidRDefault="00A84231" w:rsidP="00746244">
            <w:pPr>
              <w:spacing w:after="0" w:line="240" w:lineRule="auto"/>
              <w:jc w:val="center"/>
              <w:rPr>
                <w:rFonts w:ascii="Times New Roman" w:hAnsi="Times New Roman"/>
                <w:b/>
                <w:sz w:val="20"/>
                <w:szCs w:val="20"/>
                <w:lang w:val="uk-UA"/>
              </w:rPr>
            </w:pPr>
          </w:p>
          <w:p w:rsidR="00A84231" w:rsidRPr="00786B99" w:rsidRDefault="00A84231" w:rsidP="00B45109">
            <w:pPr>
              <w:jc w:val="center"/>
              <w:rPr>
                <w:rFonts w:ascii="Times New Roman" w:hAnsi="Times New Roman"/>
                <w:b/>
                <w:i/>
                <w:sz w:val="24"/>
                <w:szCs w:val="24"/>
                <w:lang w:val="uk-UA"/>
              </w:rPr>
            </w:pPr>
            <w:r w:rsidRPr="00786B99">
              <w:rPr>
                <w:rFonts w:ascii="Times New Roman" w:hAnsi="Times New Roman"/>
                <w:b/>
                <w:i/>
                <w:sz w:val="24"/>
                <w:szCs w:val="24"/>
                <w:lang w:val="uk-UA"/>
              </w:rPr>
              <w:t xml:space="preserve">Корупційні ризики,  можливі </w:t>
            </w:r>
            <w:r>
              <w:rPr>
                <w:rFonts w:ascii="Times New Roman" w:hAnsi="Times New Roman"/>
                <w:b/>
                <w:i/>
                <w:sz w:val="24"/>
                <w:szCs w:val="24"/>
                <w:lang w:val="uk-UA"/>
              </w:rPr>
              <w:t xml:space="preserve">при </w:t>
            </w:r>
            <w:r w:rsidRPr="00B45109">
              <w:rPr>
                <w:rFonts w:ascii="Times New Roman" w:hAnsi="Times New Roman"/>
                <w:b/>
                <w:i/>
                <w:sz w:val="24"/>
                <w:szCs w:val="24"/>
                <w:lang w:val="uk-UA"/>
              </w:rPr>
              <w:t>управлінн</w:t>
            </w:r>
            <w:r>
              <w:rPr>
                <w:rFonts w:ascii="Times New Roman" w:hAnsi="Times New Roman"/>
                <w:b/>
                <w:i/>
                <w:sz w:val="24"/>
                <w:szCs w:val="24"/>
                <w:lang w:val="uk-UA"/>
              </w:rPr>
              <w:t>і</w:t>
            </w:r>
            <w:r w:rsidRPr="00B45109">
              <w:rPr>
                <w:rFonts w:ascii="Times New Roman" w:hAnsi="Times New Roman"/>
                <w:b/>
                <w:i/>
                <w:sz w:val="24"/>
                <w:szCs w:val="24"/>
                <w:lang w:val="uk-UA"/>
              </w:rPr>
              <w:t xml:space="preserve"> </w:t>
            </w:r>
            <w:r>
              <w:rPr>
                <w:rFonts w:ascii="Times New Roman" w:hAnsi="Times New Roman"/>
                <w:b/>
                <w:i/>
                <w:sz w:val="24"/>
                <w:szCs w:val="24"/>
                <w:lang w:val="uk-UA"/>
              </w:rPr>
              <w:t xml:space="preserve">інформацією і </w:t>
            </w:r>
            <w:r w:rsidRPr="00B45109">
              <w:rPr>
                <w:rFonts w:ascii="Times New Roman" w:hAnsi="Times New Roman"/>
                <w:b/>
                <w:i/>
                <w:sz w:val="24"/>
                <w:szCs w:val="24"/>
                <w:lang w:val="uk-UA"/>
              </w:rPr>
              <w:t>матеріальними ресурсами</w:t>
            </w:r>
          </w:p>
        </w:tc>
      </w:tr>
      <w:tr w:rsidR="00A84231" w:rsidRPr="00786B99" w:rsidTr="00D3108F">
        <w:trPr>
          <w:trHeight w:val="279"/>
        </w:trPr>
        <w:tc>
          <w:tcPr>
            <w:tcW w:w="726" w:type="dxa"/>
          </w:tcPr>
          <w:p w:rsidR="00A84231" w:rsidRPr="00094A76" w:rsidRDefault="00A84231" w:rsidP="00AC0AA3">
            <w:pPr>
              <w:widowControl w:val="0"/>
              <w:tabs>
                <w:tab w:val="left" w:pos="1080"/>
              </w:tabs>
              <w:jc w:val="both"/>
              <w:rPr>
                <w:rFonts w:ascii="Times New Roman" w:hAnsi="Times New Roman"/>
                <w:b/>
                <w:sz w:val="24"/>
                <w:szCs w:val="24"/>
                <w:highlight w:val="yellow"/>
                <w:lang w:val="uk-UA"/>
              </w:rPr>
            </w:pPr>
            <w:r w:rsidRPr="00094A76">
              <w:rPr>
                <w:rFonts w:ascii="Times New Roman" w:hAnsi="Times New Roman"/>
                <w:b/>
                <w:sz w:val="24"/>
                <w:szCs w:val="24"/>
                <w:lang w:val="uk-UA"/>
              </w:rPr>
              <w:t>19.</w:t>
            </w:r>
          </w:p>
        </w:tc>
        <w:tc>
          <w:tcPr>
            <w:tcW w:w="2945" w:type="dxa"/>
          </w:tcPr>
          <w:p w:rsidR="00A84231" w:rsidRPr="004A2A38" w:rsidRDefault="00A84231" w:rsidP="005C70E0">
            <w:pPr>
              <w:widowControl w:val="0"/>
              <w:tabs>
                <w:tab w:val="left" w:pos="1080"/>
              </w:tabs>
              <w:jc w:val="both"/>
              <w:rPr>
                <w:rFonts w:ascii="Times New Roman" w:hAnsi="Times New Roman"/>
                <w:sz w:val="20"/>
                <w:szCs w:val="20"/>
                <w:highlight w:val="yellow"/>
                <w:lang w:val="uk-UA"/>
              </w:rPr>
            </w:pPr>
            <w:r>
              <w:rPr>
                <w:rFonts w:ascii="Times New Roman" w:hAnsi="Times New Roman"/>
                <w:sz w:val="20"/>
                <w:szCs w:val="20"/>
                <w:lang w:val="uk-UA"/>
              </w:rPr>
              <w:t>Недостатність заходів щодо захисту інформації з обме-</w:t>
            </w:r>
            <w:r w:rsidRPr="00786B99">
              <w:rPr>
                <w:rFonts w:ascii="Times New Roman" w:hAnsi="Times New Roman"/>
                <w:sz w:val="20"/>
                <w:szCs w:val="20"/>
                <w:lang w:val="uk-UA"/>
              </w:rPr>
              <w:t>женим доступом та іншо</w:t>
            </w:r>
            <w:r>
              <w:rPr>
                <w:rFonts w:ascii="Times New Roman" w:hAnsi="Times New Roman"/>
                <w:sz w:val="20"/>
                <w:szCs w:val="20"/>
                <w:lang w:val="uk-UA"/>
              </w:rPr>
              <w:t>ї</w:t>
            </w:r>
            <w:r w:rsidRPr="00786B99">
              <w:rPr>
                <w:rFonts w:ascii="Times New Roman" w:hAnsi="Times New Roman"/>
                <w:sz w:val="20"/>
                <w:szCs w:val="20"/>
                <w:lang w:val="uk-UA"/>
              </w:rPr>
              <w:t xml:space="preserve"> службово</w:t>
            </w:r>
            <w:r>
              <w:rPr>
                <w:rFonts w:ascii="Times New Roman" w:hAnsi="Times New Roman"/>
                <w:sz w:val="20"/>
                <w:szCs w:val="20"/>
                <w:lang w:val="uk-UA"/>
              </w:rPr>
              <w:t>ї</w:t>
            </w:r>
            <w:r w:rsidRPr="00786B99">
              <w:rPr>
                <w:rFonts w:ascii="Times New Roman" w:hAnsi="Times New Roman"/>
                <w:sz w:val="20"/>
                <w:szCs w:val="20"/>
                <w:lang w:val="uk-UA"/>
              </w:rPr>
              <w:t xml:space="preserve"> інформаці</w:t>
            </w:r>
            <w:r>
              <w:rPr>
                <w:rFonts w:ascii="Times New Roman" w:hAnsi="Times New Roman"/>
                <w:sz w:val="20"/>
                <w:szCs w:val="20"/>
                <w:lang w:val="uk-UA"/>
              </w:rPr>
              <w:t>ї</w:t>
            </w:r>
            <w:r w:rsidRPr="00786B99">
              <w:rPr>
                <w:rFonts w:ascii="Times New Roman" w:hAnsi="Times New Roman"/>
                <w:sz w:val="20"/>
                <w:szCs w:val="20"/>
                <w:lang w:val="uk-UA"/>
              </w:rPr>
              <w:t xml:space="preserve">, яка стала відома внаслідок виконання службових обов’язків.   </w:t>
            </w:r>
          </w:p>
        </w:tc>
        <w:tc>
          <w:tcPr>
            <w:tcW w:w="3817" w:type="dxa"/>
          </w:tcPr>
          <w:p w:rsidR="00A84231" w:rsidRPr="004A2A38" w:rsidRDefault="00A84231" w:rsidP="005C70E0">
            <w:pPr>
              <w:widowControl w:val="0"/>
              <w:tabs>
                <w:tab w:val="left" w:pos="1080"/>
              </w:tabs>
              <w:jc w:val="both"/>
              <w:rPr>
                <w:rFonts w:ascii="Times New Roman" w:hAnsi="Times New Roman"/>
                <w:sz w:val="20"/>
                <w:szCs w:val="20"/>
                <w:highlight w:val="yellow"/>
                <w:lang w:val="uk-UA"/>
              </w:rPr>
            </w:pPr>
            <w:r w:rsidRPr="00786B99">
              <w:rPr>
                <w:rFonts w:ascii="Times New Roman" w:hAnsi="Times New Roman"/>
                <w:sz w:val="20"/>
                <w:szCs w:val="20"/>
                <w:lang w:val="uk-UA"/>
              </w:rPr>
              <w:t>Можливе розголошення інформації через порушення умов її зберігання, неза</w:t>
            </w:r>
            <w:r>
              <w:rPr>
                <w:rFonts w:ascii="Times New Roman" w:hAnsi="Times New Roman"/>
                <w:sz w:val="20"/>
                <w:szCs w:val="20"/>
                <w:lang w:val="uk-UA"/>
              </w:rPr>
              <w:t>-</w:t>
            </w:r>
            <w:r w:rsidRPr="00786B99">
              <w:rPr>
                <w:rFonts w:ascii="Times New Roman" w:hAnsi="Times New Roman"/>
                <w:sz w:val="20"/>
                <w:szCs w:val="20"/>
                <w:lang w:val="uk-UA"/>
              </w:rPr>
              <w:t>хищеність техніки, неповнот</w:t>
            </w:r>
            <w:r>
              <w:rPr>
                <w:rFonts w:ascii="Times New Roman" w:hAnsi="Times New Roman"/>
                <w:sz w:val="20"/>
                <w:szCs w:val="20"/>
                <w:lang w:val="uk-UA"/>
              </w:rPr>
              <w:t>у</w:t>
            </w:r>
            <w:r w:rsidRPr="00786B99">
              <w:rPr>
                <w:rFonts w:ascii="Times New Roman" w:hAnsi="Times New Roman"/>
                <w:sz w:val="20"/>
                <w:szCs w:val="20"/>
                <w:lang w:val="uk-UA"/>
              </w:rPr>
              <w:t xml:space="preserve"> забезпе</w:t>
            </w:r>
            <w:r>
              <w:rPr>
                <w:rFonts w:ascii="Times New Roman" w:hAnsi="Times New Roman"/>
                <w:sz w:val="20"/>
                <w:szCs w:val="20"/>
                <w:lang w:val="uk-UA"/>
              </w:rPr>
              <w:t>-</w:t>
            </w:r>
            <w:r w:rsidRPr="00786B99">
              <w:rPr>
                <w:rFonts w:ascii="Times New Roman" w:hAnsi="Times New Roman"/>
                <w:sz w:val="20"/>
                <w:szCs w:val="20"/>
                <w:lang w:val="uk-UA"/>
              </w:rPr>
              <w:t>чення сейфами</w:t>
            </w:r>
            <w:r>
              <w:rPr>
                <w:rFonts w:ascii="Times New Roman" w:hAnsi="Times New Roman"/>
                <w:sz w:val="20"/>
                <w:szCs w:val="20"/>
                <w:lang w:val="uk-UA"/>
              </w:rPr>
              <w:t>.</w:t>
            </w:r>
            <w:r w:rsidRPr="00786B99">
              <w:rPr>
                <w:rFonts w:ascii="Times New Roman" w:hAnsi="Times New Roman"/>
                <w:sz w:val="20"/>
                <w:szCs w:val="20"/>
                <w:lang w:val="uk-UA"/>
              </w:rPr>
              <w:t xml:space="preserve"> </w:t>
            </w:r>
            <w:r>
              <w:rPr>
                <w:rFonts w:ascii="Times New Roman" w:hAnsi="Times New Roman"/>
                <w:sz w:val="20"/>
                <w:szCs w:val="20"/>
                <w:lang w:val="uk-UA"/>
              </w:rPr>
              <w:t>В</w:t>
            </w:r>
            <w:r w:rsidRPr="00786B99">
              <w:rPr>
                <w:rFonts w:ascii="Times New Roman" w:hAnsi="Times New Roman"/>
                <w:sz w:val="20"/>
                <w:szCs w:val="20"/>
                <w:lang w:val="uk-UA"/>
              </w:rPr>
              <w:t>икористання даних працівниками прокуратури, які мають доступ до баз даних, що містять інформацію з обмеженим доступом</w:t>
            </w:r>
            <w:r>
              <w:rPr>
                <w:rFonts w:ascii="Times New Roman" w:hAnsi="Times New Roman"/>
                <w:sz w:val="20"/>
                <w:szCs w:val="20"/>
                <w:lang w:val="uk-UA"/>
              </w:rPr>
              <w:t xml:space="preserve"> </w:t>
            </w:r>
            <w:r w:rsidRPr="00786B99">
              <w:rPr>
                <w:rFonts w:ascii="Times New Roman" w:hAnsi="Times New Roman"/>
                <w:sz w:val="20"/>
                <w:szCs w:val="20"/>
                <w:lang w:val="uk-UA"/>
              </w:rPr>
              <w:t>в регіональних прокуратурах</w:t>
            </w:r>
            <w:r>
              <w:rPr>
                <w:rFonts w:ascii="Times New Roman" w:hAnsi="Times New Roman"/>
                <w:sz w:val="20"/>
                <w:szCs w:val="20"/>
                <w:lang w:val="uk-UA"/>
              </w:rPr>
              <w:t>,</w:t>
            </w:r>
            <w:r w:rsidRPr="00786B99">
              <w:rPr>
                <w:rFonts w:ascii="Times New Roman" w:hAnsi="Times New Roman"/>
                <w:sz w:val="20"/>
                <w:szCs w:val="20"/>
                <w:lang w:val="uk-UA"/>
              </w:rPr>
              <w:t xml:space="preserve"> потребує додаткового </w:t>
            </w:r>
            <w:r>
              <w:rPr>
                <w:rFonts w:ascii="Times New Roman" w:hAnsi="Times New Roman"/>
                <w:sz w:val="20"/>
                <w:szCs w:val="20"/>
                <w:lang w:val="uk-UA"/>
              </w:rPr>
              <w:t>контролю</w:t>
            </w:r>
            <w:r w:rsidRPr="00786B99">
              <w:rPr>
                <w:rFonts w:ascii="Times New Roman" w:hAnsi="Times New Roman"/>
                <w:sz w:val="20"/>
                <w:szCs w:val="20"/>
                <w:lang w:val="uk-UA"/>
              </w:rPr>
              <w:t>. Ключові носії інформації для доступу до ЄРДР у регіональних прокуратурах не захищені від  копіювання, що створює умови для можливого незаконного використання їх у власних інтересах.</w:t>
            </w:r>
          </w:p>
        </w:tc>
        <w:tc>
          <w:tcPr>
            <w:tcW w:w="3570" w:type="dxa"/>
          </w:tcPr>
          <w:p w:rsidR="00A84231" w:rsidRPr="00786B99" w:rsidRDefault="00A84231" w:rsidP="00786B99">
            <w:pPr>
              <w:spacing w:after="0"/>
              <w:ind w:firstLine="485"/>
              <w:jc w:val="both"/>
              <w:rPr>
                <w:rFonts w:ascii="Times New Roman" w:hAnsi="Times New Roman"/>
                <w:sz w:val="20"/>
                <w:szCs w:val="20"/>
                <w:lang w:val="uk-UA"/>
              </w:rPr>
            </w:pPr>
            <w:r w:rsidRPr="00786B99">
              <w:rPr>
                <w:rFonts w:ascii="Times New Roman" w:hAnsi="Times New Roman"/>
                <w:b/>
                <w:sz w:val="20"/>
                <w:szCs w:val="20"/>
                <w:lang w:val="uk-UA"/>
              </w:rPr>
              <w:t>1.</w:t>
            </w:r>
            <w:r>
              <w:rPr>
                <w:rFonts w:ascii="Times New Roman" w:hAnsi="Times New Roman"/>
                <w:sz w:val="20"/>
                <w:szCs w:val="20"/>
                <w:lang w:val="uk-UA"/>
              </w:rPr>
              <w:t xml:space="preserve"> </w:t>
            </w:r>
            <w:r w:rsidRPr="00786B99">
              <w:rPr>
                <w:rFonts w:ascii="Times New Roman" w:hAnsi="Times New Roman"/>
                <w:sz w:val="20"/>
                <w:szCs w:val="20"/>
                <w:lang w:val="uk-UA"/>
              </w:rPr>
              <w:t xml:space="preserve">Відсутній електронний доку-ментообіг в органах прокуратури. </w:t>
            </w:r>
          </w:p>
          <w:p w:rsidR="00A84231" w:rsidRPr="00786B99" w:rsidRDefault="00A84231" w:rsidP="00786B99">
            <w:pPr>
              <w:spacing w:after="0"/>
              <w:ind w:firstLine="485"/>
              <w:jc w:val="both"/>
              <w:rPr>
                <w:rFonts w:ascii="Times New Roman" w:hAnsi="Times New Roman"/>
                <w:sz w:val="20"/>
                <w:szCs w:val="20"/>
                <w:lang w:val="uk-UA"/>
              </w:rPr>
            </w:pPr>
            <w:r w:rsidRPr="00786B99">
              <w:rPr>
                <w:rFonts w:ascii="Times New Roman" w:hAnsi="Times New Roman"/>
                <w:b/>
                <w:sz w:val="20"/>
                <w:szCs w:val="20"/>
                <w:lang w:val="uk-UA"/>
              </w:rPr>
              <w:t>2.</w:t>
            </w:r>
            <w:r w:rsidRPr="00786B99">
              <w:rPr>
                <w:rFonts w:ascii="Times New Roman" w:hAnsi="Times New Roman"/>
                <w:sz w:val="20"/>
                <w:szCs w:val="20"/>
                <w:lang w:val="uk-UA"/>
              </w:rPr>
              <w:tab/>
              <w:t>Недосконалість захисту ін-формації в базі даних «Кадри» в регіональних прокуратурах.</w:t>
            </w:r>
          </w:p>
          <w:p w:rsidR="00A84231" w:rsidRPr="00786B99" w:rsidRDefault="00A84231" w:rsidP="00786B99">
            <w:pPr>
              <w:spacing w:after="0"/>
              <w:ind w:firstLine="485"/>
              <w:jc w:val="both"/>
              <w:rPr>
                <w:rFonts w:ascii="Times New Roman" w:hAnsi="Times New Roman"/>
                <w:sz w:val="20"/>
                <w:szCs w:val="20"/>
                <w:lang w:val="uk-UA"/>
              </w:rPr>
            </w:pPr>
            <w:r w:rsidRPr="00786B99">
              <w:rPr>
                <w:rFonts w:ascii="Times New Roman" w:hAnsi="Times New Roman"/>
                <w:b/>
                <w:sz w:val="20"/>
                <w:szCs w:val="20"/>
                <w:lang w:val="uk-UA"/>
              </w:rPr>
              <w:t>3.</w:t>
            </w:r>
            <w:r w:rsidRPr="00786B99">
              <w:rPr>
                <w:rFonts w:ascii="Times New Roman" w:hAnsi="Times New Roman"/>
                <w:b/>
                <w:sz w:val="20"/>
                <w:szCs w:val="20"/>
                <w:lang w:val="uk-UA"/>
              </w:rPr>
              <w:tab/>
            </w:r>
            <w:r w:rsidRPr="00786B99">
              <w:rPr>
                <w:rFonts w:ascii="Times New Roman" w:hAnsi="Times New Roman"/>
                <w:sz w:val="20"/>
                <w:szCs w:val="20"/>
                <w:lang w:val="uk-UA"/>
              </w:rPr>
              <w:t>Недосконалість захисту клю-чових носіїв інформації для доступу до ЄРДР в регіональних прокуратурах.</w:t>
            </w:r>
          </w:p>
          <w:p w:rsidR="00A84231" w:rsidRPr="004A2A38" w:rsidRDefault="00A84231" w:rsidP="00786B99">
            <w:pPr>
              <w:spacing w:after="0"/>
              <w:ind w:firstLine="485"/>
              <w:jc w:val="both"/>
              <w:rPr>
                <w:rFonts w:ascii="Times New Roman" w:hAnsi="Times New Roman"/>
                <w:sz w:val="20"/>
                <w:szCs w:val="20"/>
                <w:highlight w:val="yellow"/>
                <w:lang w:val="uk-UA"/>
              </w:rPr>
            </w:pPr>
            <w:r w:rsidRPr="00786B99">
              <w:rPr>
                <w:rFonts w:ascii="Times New Roman" w:hAnsi="Times New Roman"/>
                <w:b/>
                <w:sz w:val="20"/>
                <w:szCs w:val="20"/>
                <w:lang w:val="uk-UA"/>
              </w:rPr>
              <w:t>4.</w:t>
            </w:r>
            <w:r>
              <w:rPr>
                <w:rFonts w:ascii="Times New Roman" w:hAnsi="Times New Roman"/>
                <w:sz w:val="20"/>
                <w:szCs w:val="20"/>
                <w:lang w:val="uk-UA"/>
              </w:rPr>
              <w:t xml:space="preserve"> </w:t>
            </w:r>
            <w:r w:rsidRPr="00786B99">
              <w:rPr>
                <w:rFonts w:ascii="Times New Roman" w:hAnsi="Times New Roman"/>
                <w:sz w:val="20"/>
                <w:szCs w:val="20"/>
                <w:lang w:val="uk-UA"/>
              </w:rPr>
              <w:t>Недостатнє матеріально-технічне забезпечення.</w:t>
            </w:r>
          </w:p>
        </w:tc>
        <w:tc>
          <w:tcPr>
            <w:tcW w:w="3801" w:type="dxa"/>
          </w:tcPr>
          <w:p w:rsidR="00A84231" w:rsidRPr="00786B99" w:rsidRDefault="00A84231" w:rsidP="00786B99">
            <w:pPr>
              <w:jc w:val="both"/>
              <w:rPr>
                <w:rFonts w:ascii="Times New Roman" w:hAnsi="Times New Roman"/>
                <w:color w:val="000000"/>
                <w:sz w:val="20"/>
                <w:szCs w:val="20"/>
                <w:lang w:val="uk-UA"/>
              </w:rPr>
            </w:pPr>
            <w:r w:rsidRPr="00786B99">
              <w:rPr>
                <w:rFonts w:ascii="Times New Roman" w:hAnsi="Times New Roman"/>
                <w:color w:val="000000"/>
                <w:sz w:val="20"/>
                <w:szCs w:val="20"/>
                <w:lang w:val="uk-UA"/>
              </w:rPr>
              <w:t>Вчинення корупційного чи пов’язаного з корупцією правопорушення.</w:t>
            </w:r>
          </w:p>
          <w:p w:rsidR="00A84231" w:rsidRPr="00786B99" w:rsidRDefault="00A84231" w:rsidP="00786B99">
            <w:pPr>
              <w:jc w:val="both"/>
              <w:rPr>
                <w:rFonts w:ascii="Times New Roman" w:hAnsi="Times New Roman"/>
                <w:color w:val="000000"/>
                <w:sz w:val="20"/>
                <w:szCs w:val="20"/>
                <w:lang w:val="uk-UA"/>
              </w:rPr>
            </w:pPr>
            <w:r w:rsidRPr="00786B99">
              <w:rPr>
                <w:rFonts w:ascii="Times New Roman" w:hAnsi="Times New Roman"/>
                <w:color w:val="000000"/>
                <w:sz w:val="20"/>
                <w:szCs w:val="20"/>
                <w:lang w:val="uk-UA"/>
              </w:rPr>
              <w:t xml:space="preserve">Порушення прав </w:t>
            </w:r>
            <w:r>
              <w:rPr>
                <w:rFonts w:ascii="Times New Roman" w:hAnsi="Times New Roman"/>
                <w:color w:val="000000"/>
                <w:sz w:val="20"/>
                <w:szCs w:val="20"/>
                <w:lang w:val="uk-UA"/>
              </w:rPr>
              <w:t>людиги</w:t>
            </w:r>
            <w:r w:rsidRPr="00786B99">
              <w:rPr>
                <w:rFonts w:ascii="Times New Roman" w:hAnsi="Times New Roman"/>
                <w:color w:val="000000"/>
                <w:sz w:val="20"/>
                <w:szCs w:val="20"/>
                <w:lang w:val="uk-UA"/>
              </w:rPr>
              <w:t xml:space="preserve"> та інтересів держави. </w:t>
            </w:r>
          </w:p>
          <w:p w:rsidR="00A84231" w:rsidRPr="004A2A38" w:rsidRDefault="00A84231" w:rsidP="00786B99">
            <w:pPr>
              <w:jc w:val="both"/>
              <w:rPr>
                <w:rFonts w:ascii="Times New Roman" w:hAnsi="Times New Roman"/>
                <w:color w:val="000000"/>
                <w:sz w:val="20"/>
                <w:szCs w:val="20"/>
                <w:highlight w:val="yellow"/>
                <w:lang w:val="uk-UA"/>
              </w:rPr>
            </w:pPr>
            <w:r>
              <w:rPr>
                <w:rFonts w:ascii="Times New Roman" w:hAnsi="Times New Roman"/>
                <w:color w:val="000000"/>
                <w:sz w:val="20"/>
                <w:szCs w:val="20"/>
                <w:lang w:val="uk-UA"/>
              </w:rPr>
              <w:t>В</w:t>
            </w:r>
            <w:r w:rsidRPr="00786B99">
              <w:rPr>
                <w:rFonts w:ascii="Times New Roman" w:hAnsi="Times New Roman"/>
                <w:color w:val="000000"/>
                <w:sz w:val="20"/>
                <w:szCs w:val="20"/>
                <w:lang w:val="uk-UA"/>
              </w:rPr>
              <w:t>трата авторитету органу прокуратури України та репутаційні втрати держави.</w:t>
            </w:r>
          </w:p>
        </w:tc>
      </w:tr>
      <w:tr w:rsidR="00A84231" w:rsidRPr="00786B99" w:rsidTr="00913E9E">
        <w:trPr>
          <w:trHeight w:val="2132"/>
        </w:trPr>
        <w:tc>
          <w:tcPr>
            <w:tcW w:w="726" w:type="dxa"/>
          </w:tcPr>
          <w:p w:rsidR="00A84231" w:rsidRPr="004A2A38" w:rsidRDefault="00A84231" w:rsidP="00AC0AA3">
            <w:pPr>
              <w:widowControl w:val="0"/>
              <w:tabs>
                <w:tab w:val="left" w:pos="1080"/>
              </w:tabs>
              <w:jc w:val="both"/>
              <w:rPr>
                <w:rFonts w:ascii="Times New Roman" w:hAnsi="Times New Roman"/>
                <w:b/>
                <w:sz w:val="24"/>
                <w:szCs w:val="24"/>
                <w:highlight w:val="yellow"/>
                <w:lang w:val="uk-UA"/>
              </w:rPr>
            </w:pPr>
            <w:r w:rsidRPr="00094A76">
              <w:rPr>
                <w:rFonts w:ascii="Times New Roman" w:hAnsi="Times New Roman"/>
                <w:b/>
                <w:sz w:val="24"/>
                <w:szCs w:val="24"/>
                <w:lang w:val="uk-UA"/>
              </w:rPr>
              <w:t>20.</w:t>
            </w:r>
          </w:p>
        </w:tc>
        <w:tc>
          <w:tcPr>
            <w:tcW w:w="2945" w:type="dxa"/>
          </w:tcPr>
          <w:p w:rsidR="00A84231" w:rsidRPr="00786B99" w:rsidRDefault="00A84231" w:rsidP="00EA69E5">
            <w:pPr>
              <w:widowControl w:val="0"/>
              <w:tabs>
                <w:tab w:val="left" w:pos="1080"/>
              </w:tabs>
              <w:jc w:val="both"/>
              <w:rPr>
                <w:rFonts w:ascii="Times New Roman" w:hAnsi="Times New Roman"/>
                <w:sz w:val="20"/>
                <w:szCs w:val="20"/>
                <w:lang w:val="uk-UA"/>
              </w:rPr>
            </w:pPr>
            <w:r w:rsidRPr="00EA69E5">
              <w:rPr>
                <w:rFonts w:ascii="Times New Roman" w:hAnsi="Times New Roman"/>
                <w:sz w:val="20"/>
                <w:szCs w:val="20"/>
                <w:lang w:val="uk-UA"/>
              </w:rPr>
              <w:t>Недостатня врегульованість в організаційно-розпорядчих до</w:t>
            </w:r>
            <w:r>
              <w:rPr>
                <w:rFonts w:ascii="Times New Roman" w:hAnsi="Times New Roman"/>
                <w:sz w:val="20"/>
                <w:szCs w:val="20"/>
                <w:lang w:val="uk-UA"/>
              </w:rPr>
              <w:t>-</w:t>
            </w:r>
            <w:r w:rsidRPr="00EA69E5">
              <w:rPr>
                <w:rFonts w:ascii="Times New Roman" w:hAnsi="Times New Roman"/>
                <w:sz w:val="20"/>
                <w:szCs w:val="20"/>
                <w:lang w:val="uk-UA"/>
              </w:rPr>
              <w:t xml:space="preserve">кументах </w:t>
            </w:r>
            <w:r>
              <w:rPr>
                <w:rFonts w:ascii="Times New Roman" w:hAnsi="Times New Roman"/>
                <w:sz w:val="20"/>
                <w:szCs w:val="20"/>
                <w:lang w:val="uk-UA"/>
              </w:rPr>
              <w:t xml:space="preserve">ГПУ </w:t>
            </w:r>
            <w:r w:rsidRPr="00EA69E5">
              <w:rPr>
                <w:rFonts w:ascii="Times New Roman" w:hAnsi="Times New Roman"/>
                <w:sz w:val="20"/>
                <w:szCs w:val="20"/>
                <w:lang w:val="uk-UA"/>
              </w:rPr>
              <w:t>механізму пере</w:t>
            </w:r>
            <w:r>
              <w:rPr>
                <w:rFonts w:ascii="Times New Roman" w:hAnsi="Times New Roman"/>
                <w:sz w:val="20"/>
                <w:szCs w:val="20"/>
                <w:lang w:val="uk-UA"/>
              </w:rPr>
              <w:t>-</w:t>
            </w:r>
            <w:r w:rsidRPr="00EA69E5">
              <w:rPr>
                <w:rFonts w:ascii="Times New Roman" w:hAnsi="Times New Roman"/>
                <w:sz w:val="20"/>
                <w:szCs w:val="20"/>
                <w:lang w:val="uk-UA"/>
              </w:rPr>
              <w:t>дачі майна, документів, інших носіїв інформації працівником у разі звільнення, переведення або тимчасової відсутності (відпустки, відрядження тощо)</w:t>
            </w:r>
            <w:r>
              <w:rPr>
                <w:rFonts w:ascii="Times New Roman" w:hAnsi="Times New Roman"/>
                <w:sz w:val="20"/>
                <w:szCs w:val="20"/>
                <w:lang w:val="uk-UA"/>
              </w:rPr>
              <w:t>.</w:t>
            </w:r>
          </w:p>
        </w:tc>
        <w:tc>
          <w:tcPr>
            <w:tcW w:w="3817" w:type="dxa"/>
          </w:tcPr>
          <w:p w:rsidR="00A84231" w:rsidRPr="00786B99" w:rsidRDefault="00A84231" w:rsidP="00EA69E5">
            <w:pPr>
              <w:widowControl w:val="0"/>
              <w:tabs>
                <w:tab w:val="left" w:pos="1080"/>
              </w:tabs>
              <w:jc w:val="both"/>
              <w:rPr>
                <w:rFonts w:ascii="Times New Roman" w:hAnsi="Times New Roman"/>
                <w:sz w:val="20"/>
                <w:szCs w:val="20"/>
                <w:lang w:val="uk-UA"/>
              </w:rPr>
            </w:pPr>
            <w:r>
              <w:rPr>
                <w:rFonts w:ascii="Times New Roman" w:hAnsi="Times New Roman"/>
                <w:sz w:val="20"/>
                <w:szCs w:val="20"/>
                <w:lang w:val="uk-UA"/>
              </w:rPr>
              <w:t>Можливість незаконного розголошення інформації, яка стала відома внаслідок виконання службових (посадових) повноважень, втрата документів, незаконне заволодіння майном.</w:t>
            </w:r>
          </w:p>
        </w:tc>
        <w:tc>
          <w:tcPr>
            <w:tcW w:w="3570" w:type="dxa"/>
          </w:tcPr>
          <w:p w:rsidR="00A84231" w:rsidRPr="00EA69E5" w:rsidRDefault="00A84231" w:rsidP="00913E9E">
            <w:pPr>
              <w:spacing w:after="0"/>
              <w:jc w:val="both"/>
              <w:rPr>
                <w:rFonts w:ascii="Times New Roman" w:hAnsi="Times New Roman"/>
                <w:sz w:val="20"/>
                <w:szCs w:val="20"/>
                <w:lang w:val="uk-UA"/>
              </w:rPr>
            </w:pPr>
            <w:r>
              <w:rPr>
                <w:rFonts w:ascii="Times New Roman" w:hAnsi="Times New Roman"/>
                <w:sz w:val="20"/>
                <w:szCs w:val="20"/>
                <w:lang w:val="uk-UA"/>
              </w:rPr>
              <w:t xml:space="preserve">Недостатня </w:t>
            </w:r>
            <w:r w:rsidRPr="00EA69E5">
              <w:rPr>
                <w:rFonts w:ascii="Times New Roman" w:hAnsi="Times New Roman"/>
                <w:sz w:val="20"/>
                <w:szCs w:val="20"/>
                <w:lang w:val="uk-UA"/>
              </w:rPr>
              <w:t>врегульованість в органі</w:t>
            </w:r>
            <w:r>
              <w:rPr>
                <w:rFonts w:ascii="Times New Roman" w:hAnsi="Times New Roman"/>
                <w:sz w:val="20"/>
                <w:szCs w:val="20"/>
                <w:lang w:val="uk-UA"/>
              </w:rPr>
              <w:t>-</w:t>
            </w:r>
            <w:r w:rsidRPr="00EA69E5">
              <w:rPr>
                <w:rFonts w:ascii="Times New Roman" w:hAnsi="Times New Roman"/>
                <w:sz w:val="20"/>
                <w:szCs w:val="20"/>
                <w:lang w:val="uk-UA"/>
              </w:rPr>
              <w:t>заційно-розпорядчих документах ГПУ механізму передачі майна, документів, інших носіїв інформації працівником у разі звільнення, переведення або тимчасової відсутності (відпустки, відрядження тощо).</w:t>
            </w:r>
          </w:p>
        </w:tc>
        <w:tc>
          <w:tcPr>
            <w:tcW w:w="3801" w:type="dxa"/>
          </w:tcPr>
          <w:p w:rsidR="00A84231" w:rsidRPr="00EA69E5" w:rsidRDefault="00A84231" w:rsidP="00EA69E5">
            <w:pPr>
              <w:jc w:val="both"/>
              <w:rPr>
                <w:rFonts w:ascii="Times New Roman" w:hAnsi="Times New Roman"/>
                <w:color w:val="000000"/>
                <w:sz w:val="20"/>
                <w:szCs w:val="20"/>
                <w:lang w:val="uk-UA"/>
              </w:rPr>
            </w:pPr>
            <w:r w:rsidRPr="00EA69E5">
              <w:rPr>
                <w:rFonts w:ascii="Times New Roman" w:hAnsi="Times New Roman"/>
                <w:color w:val="000000"/>
                <w:sz w:val="20"/>
                <w:szCs w:val="20"/>
                <w:lang w:val="uk-UA"/>
              </w:rPr>
              <w:t>Вчинення корупційного чи пов’язаного з корупцією правопорушення.</w:t>
            </w:r>
          </w:p>
          <w:p w:rsidR="00A84231" w:rsidRPr="00EA69E5" w:rsidRDefault="00A84231" w:rsidP="00EA69E5">
            <w:pPr>
              <w:jc w:val="both"/>
              <w:rPr>
                <w:rFonts w:ascii="Times New Roman" w:hAnsi="Times New Roman"/>
                <w:color w:val="000000"/>
                <w:sz w:val="20"/>
                <w:szCs w:val="20"/>
                <w:lang w:val="uk-UA"/>
              </w:rPr>
            </w:pPr>
            <w:r w:rsidRPr="00EA69E5">
              <w:rPr>
                <w:rFonts w:ascii="Times New Roman" w:hAnsi="Times New Roman"/>
                <w:color w:val="000000"/>
                <w:sz w:val="20"/>
                <w:szCs w:val="20"/>
                <w:lang w:val="uk-UA"/>
              </w:rPr>
              <w:t xml:space="preserve">Порушення прав </w:t>
            </w:r>
            <w:r>
              <w:rPr>
                <w:rFonts w:ascii="Times New Roman" w:hAnsi="Times New Roman"/>
                <w:color w:val="000000"/>
                <w:sz w:val="20"/>
                <w:szCs w:val="20"/>
                <w:lang w:val="uk-UA"/>
              </w:rPr>
              <w:t xml:space="preserve">людини </w:t>
            </w:r>
            <w:r w:rsidRPr="00EA69E5">
              <w:rPr>
                <w:rFonts w:ascii="Times New Roman" w:hAnsi="Times New Roman"/>
                <w:color w:val="000000"/>
                <w:sz w:val="20"/>
                <w:szCs w:val="20"/>
                <w:lang w:val="uk-UA"/>
              </w:rPr>
              <w:t xml:space="preserve">та інтересів держави. </w:t>
            </w:r>
          </w:p>
          <w:p w:rsidR="00A84231" w:rsidRPr="00786B99" w:rsidRDefault="00A84231" w:rsidP="00EA69E5">
            <w:pPr>
              <w:jc w:val="both"/>
              <w:rPr>
                <w:rFonts w:ascii="Times New Roman" w:hAnsi="Times New Roman"/>
                <w:color w:val="000000"/>
                <w:sz w:val="20"/>
                <w:szCs w:val="20"/>
                <w:lang w:val="uk-UA"/>
              </w:rPr>
            </w:pPr>
            <w:r w:rsidRPr="00EA69E5">
              <w:rPr>
                <w:rFonts w:ascii="Times New Roman" w:hAnsi="Times New Roman"/>
                <w:color w:val="000000"/>
                <w:sz w:val="20"/>
                <w:szCs w:val="20"/>
                <w:lang w:val="uk-UA"/>
              </w:rPr>
              <w:t>Втрата авторитету органу прокуратури України та репутаційні втрати держави.</w:t>
            </w:r>
          </w:p>
        </w:tc>
      </w:tr>
      <w:tr w:rsidR="00A84231" w:rsidRPr="004A2A38" w:rsidTr="00913E9E">
        <w:trPr>
          <w:trHeight w:val="2065"/>
        </w:trPr>
        <w:tc>
          <w:tcPr>
            <w:tcW w:w="726" w:type="dxa"/>
          </w:tcPr>
          <w:p w:rsidR="00A84231" w:rsidRPr="004A2A38" w:rsidRDefault="00A84231" w:rsidP="00AC0AA3">
            <w:pPr>
              <w:widowControl w:val="0"/>
              <w:tabs>
                <w:tab w:val="left" w:pos="1080"/>
              </w:tabs>
              <w:jc w:val="both"/>
              <w:rPr>
                <w:rFonts w:ascii="Times New Roman" w:hAnsi="Times New Roman"/>
                <w:b/>
                <w:sz w:val="24"/>
                <w:szCs w:val="24"/>
                <w:highlight w:val="yellow"/>
                <w:lang w:val="uk-UA"/>
              </w:rPr>
            </w:pPr>
            <w:r w:rsidRPr="00094A76">
              <w:rPr>
                <w:rFonts w:ascii="Times New Roman" w:hAnsi="Times New Roman"/>
                <w:b/>
                <w:sz w:val="24"/>
                <w:szCs w:val="24"/>
                <w:lang w:val="uk-UA"/>
              </w:rPr>
              <w:t>21.</w:t>
            </w:r>
          </w:p>
        </w:tc>
        <w:tc>
          <w:tcPr>
            <w:tcW w:w="2945" w:type="dxa"/>
          </w:tcPr>
          <w:p w:rsidR="00A84231" w:rsidRPr="004A2A38" w:rsidRDefault="00A84231" w:rsidP="007533C0">
            <w:pPr>
              <w:widowControl w:val="0"/>
              <w:tabs>
                <w:tab w:val="left" w:pos="1080"/>
              </w:tabs>
              <w:jc w:val="both"/>
              <w:rPr>
                <w:rFonts w:ascii="Times New Roman" w:hAnsi="Times New Roman"/>
                <w:sz w:val="20"/>
                <w:szCs w:val="20"/>
                <w:highlight w:val="yellow"/>
                <w:lang w:val="uk-UA"/>
              </w:rPr>
            </w:pPr>
            <w:r w:rsidRPr="00621877">
              <w:rPr>
                <w:rFonts w:ascii="Times New Roman" w:hAnsi="Times New Roman"/>
                <w:sz w:val="20"/>
                <w:szCs w:val="20"/>
                <w:lang w:val="uk-UA"/>
              </w:rPr>
              <w:t>Недостатність механізмів конт</w:t>
            </w:r>
            <w:r>
              <w:rPr>
                <w:rFonts w:ascii="Times New Roman" w:hAnsi="Times New Roman"/>
                <w:sz w:val="20"/>
                <w:szCs w:val="20"/>
                <w:lang w:val="uk-UA"/>
              </w:rPr>
              <w:t>-</w:t>
            </w:r>
            <w:r w:rsidRPr="00621877">
              <w:rPr>
                <w:rFonts w:ascii="Times New Roman" w:hAnsi="Times New Roman"/>
                <w:sz w:val="20"/>
                <w:szCs w:val="20"/>
                <w:lang w:val="uk-UA"/>
              </w:rPr>
              <w:t>ролю при здійсненні допоро</w:t>
            </w:r>
            <w:r>
              <w:rPr>
                <w:rFonts w:ascii="Times New Roman" w:hAnsi="Times New Roman"/>
                <w:sz w:val="20"/>
                <w:szCs w:val="20"/>
                <w:lang w:val="uk-UA"/>
              </w:rPr>
              <w:t>-</w:t>
            </w:r>
            <w:r w:rsidRPr="00621877">
              <w:rPr>
                <w:rFonts w:ascii="Times New Roman" w:hAnsi="Times New Roman"/>
                <w:sz w:val="20"/>
                <w:szCs w:val="20"/>
                <w:lang w:val="uk-UA"/>
              </w:rPr>
              <w:t>гових закупівель</w:t>
            </w:r>
            <w:r>
              <w:rPr>
                <w:rFonts w:ascii="Times New Roman" w:hAnsi="Times New Roman"/>
                <w:sz w:val="20"/>
                <w:szCs w:val="20"/>
                <w:lang w:val="uk-UA"/>
              </w:rPr>
              <w:t>.</w:t>
            </w:r>
          </w:p>
        </w:tc>
        <w:tc>
          <w:tcPr>
            <w:tcW w:w="3817" w:type="dxa"/>
          </w:tcPr>
          <w:p w:rsidR="00A84231" w:rsidRPr="004A2A38" w:rsidRDefault="00A84231" w:rsidP="00767F3D">
            <w:pPr>
              <w:widowControl w:val="0"/>
              <w:tabs>
                <w:tab w:val="left" w:pos="1080"/>
              </w:tabs>
              <w:jc w:val="both"/>
              <w:rPr>
                <w:rFonts w:ascii="Times New Roman" w:hAnsi="Times New Roman"/>
                <w:sz w:val="20"/>
                <w:szCs w:val="20"/>
                <w:highlight w:val="yellow"/>
                <w:lang w:val="uk-UA"/>
              </w:rPr>
            </w:pPr>
            <w:r w:rsidRPr="00CC3B27">
              <w:rPr>
                <w:rFonts w:ascii="Times New Roman" w:hAnsi="Times New Roman"/>
                <w:sz w:val="20"/>
                <w:szCs w:val="20"/>
                <w:lang w:val="uk-UA"/>
              </w:rPr>
              <w:t xml:space="preserve">Можливість зловживання повноважен-нями з боку розпорядників бюджетних коштів при здійсненні допорогових закупівель. Закупівля товарів, робіт, послуг за завищеними цінами. </w:t>
            </w:r>
            <w:r>
              <w:rPr>
                <w:rFonts w:ascii="Times New Roman" w:hAnsi="Times New Roman"/>
                <w:sz w:val="20"/>
                <w:szCs w:val="20"/>
                <w:lang w:val="uk-UA"/>
              </w:rPr>
              <w:t>П</w:t>
            </w:r>
            <w:r w:rsidRPr="00CC3B27">
              <w:rPr>
                <w:rFonts w:ascii="Times New Roman" w:hAnsi="Times New Roman"/>
                <w:sz w:val="20"/>
                <w:szCs w:val="20"/>
                <w:lang w:val="uk-UA"/>
              </w:rPr>
              <w:t xml:space="preserve">оділ лоту з метою уникнення проведення процедур, передбачених Законом України «Про публічні закупівлі».                 </w:t>
            </w:r>
          </w:p>
        </w:tc>
        <w:tc>
          <w:tcPr>
            <w:tcW w:w="3570" w:type="dxa"/>
          </w:tcPr>
          <w:p w:rsidR="00A84231" w:rsidRDefault="00A84231" w:rsidP="00CC3B27">
            <w:pPr>
              <w:spacing w:after="0"/>
              <w:jc w:val="both"/>
              <w:rPr>
                <w:rFonts w:ascii="Times New Roman" w:hAnsi="Times New Roman"/>
                <w:sz w:val="20"/>
                <w:szCs w:val="20"/>
                <w:lang w:val="uk-UA"/>
              </w:rPr>
            </w:pPr>
            <w:r w:rsidRPr="00FF2B2B">
              <w:rPr>
                <w:rFonts w:ascii="Times New Roman" w:hAnsi="Times New Roman"/>
                <w:sz w:val="20"/>
                <w:szCs w:val="20"/>
                <w:lang w:val="uk-UA"/>
              </w:rPr>
              <w:t>Недостатність контролю за прийняттям рішень розпорядником бюджетних коштів при здійсненні допорогових закупівель.</w:t>
            </w:r>
          </w:p>
          <w:p w:rsidR="00A84231" w:rsidRPr="004A2A38" w:rsidRDefault="00A84231" w:rsidP="00CC3B27">
            <w:pPr>
              <w:spacing w:after="0"/>
              <w:jc w:val="both"/>
              <w:rPr>
                <w:rFonts w:ascii="Times New Roman" w:hAnsi="Times New Roman"/>
                <w:sz w:val="20"/>
                <w:szCs w:val="20"/>
                <w:highlight w:val="yellow"/>
                <w:lang w:val="uk-UA"/>
              </w:rPr>
            </w:pPr>
          </w:p>
        </w:tc>
        <w:tc>
          <w:tcPr>
            <w:tcW w:w="3801" w:type="dxa"/>
          </w:tcPr>
          <w:p w:rsidR="00A84231" w:rsidRPr="00FF2B2B" w:rsidRDefault="00A84231" w:rsidP="00FD42D5">
            <w:pPr>
              <w:jc w:val="both"/>
              <w:rPr>
                <w:rFonts w:ascii="Times New Roman" w:hAnsi="Times New Roman"/>
                <w:color w:val="000000"/>
                <w:sz w:val="20"/>
                <w:szCs w:val="20"/>
                <w:lang w:val="uk-UA"/>
              </w:rPr>
            </w:pPr>
            <w:r w:rsidRPr="00FF2B2B">
              <w:rPr>
                <w:rFonts w:ascii="Times New Roman" w:hAnsi="Times New Roman"/>
                <w:color w:val="000000"/>
                <w:sz w:val="20"/>
                <w:szCs w:val="20"/>
                <w:lang w:val="uk-UA"/>
              </w:rPr>
              <w:t>Недотримання процедур закупівлі товарів, робіт, послуг за державні кошти.</w:t>
            </w:r>
          </w:p>
          <w:p w:rsidR="00A84231" w:rsidRPr="004A2A38" w:rsidRDefault="00A84231" w:rsidP="007533C0">
            <w:pPr>
              <w:rPr>
                <w:rFonts w:ascii="Times New Roman" w:hAnsi="Times New Roman"/>
                <w:color w:val="000000"/>
                <w:sz w:val="20"/>
                <w:szCs w:val="20"/>
                <w:highlight w:val="yellow"/>
                <w:lang w:val="uk-UA"/>
              </w:rPr>
            </w:pPr>
            <w:r w:rsidRPr="00FF2B2B">
              <w:rPr>
                <w:rFonts w:ascii="Times New Roman" w:hAnsi="Times New Roman"/>
                <w:color w:val="000000"/>
                <w:sz w:val="20"/>
                <w:szCs w:val="20"/>
                <w:lang w:val="uk-UA"/>
              </w:rPr>
              <w:t>Втрата авторитету органу прокуратури України та репутаційні втрати держави.</w:t>
            </w:r>
          </w:p>
        </w:tc>
      </w:tr>
      <w:tr w:rsidR="00A84231" w:rsidRPr="00290E54" w:rsidTr="00C22867">
        <w:trPr>
          <w:trHeight w:val="1588"/>
        </w:trPr>
        <w:tc>
          <w:tcPr>
            <w:tcW w:w="726" w:type="dxa"/>
          </w:tcPr>
          <w:p w:rsidR="00A84231" w:rsidRPr="004A2A38" w:rsidRDefault="00A84231" w:rsidP="00AC0AA3">
            <w:pPr>
              <w:widowControl w:val="0"/>
              <w:tabs>
                <w:tab w:val="left" w:pos="1080"/>
              </w:tabs>
              <w:jc w:val="both"/>
              <w:rPr>
                <w:rFonts w:ascii="Times New Roman" w:hAnsi="Times New Roman"/>
                <w:b/>
                <w:sz w:val="24"/>
                <w:szCs w:val="24"/>
                <w:highlight w:val="yellow"/>
                <w:lang w:val="uk-UA"/>
              </w:rPr>
            </w:pPr>
            <w:r w:rsidRPr="00625845">
              <w:rPr>
                <w:rFonts w:ascii="Times New Roman" w:hAnsi="Times New Roman"/>
                <w:b/>
                <w:sz w:val="24"/>
                <w:szCs w:val="24"/>
                <w:lang w:val="uk-UA"/>
              </w:rPr>
              <w:t>22.</w:t>
            </w:r>
          </w:p>
        </w:tc>
        <w:tc>
          <w:tcPr>
            <w:tcW w:w="2945" w:type="dxa"/>
          </w:tcPr>
          <w:p w:rsidR="00A84231" w:rsidRPr="004A2A38" w:rsidRDefault="00A84231" w:rsidP="007533C0">
            <w:pPr>
              <w:widowControl w:val="0"/>
              <w:tabs>
                <w:tab w:val="left" w:pos="1080"/>
              </w:tabs>
              <w:jc w:val="both"/>
              <w:rPr>
                <w:rFonts w:ascii="Times New Roman" w:hAnsi="Times New Roman"/>
                <w:sz w:val="20"/>
                <w:szCs w:val="20"/>
                <w:highlight w:val="yellow"/>
                <w:lang w:val="uk-UA"/>
              </w:rPr>
            </w:pPr>
            <w:r w:rsidRPr="00625845">
              <w:rPr>
                <w:rFonts w:ascii="Times New Roman" w:hAnsi="Times New Roman"/>
                <w:sz w:val="20"/>
                <w:szCs w:val="20"/>
                <w:lang w:val="uk-UA"/>
              </w:rPr>
              <w:t>Недосконалість механізму контролю за використанням  службових транспортних засо</w:t>
            </w:r>
            <w:r>
              <w:rPr>
                <w:rFonts w:ascii="Times New Roman" w:hAnsi="Times New Roman"/>
                <w:sz w:val="20"/>
                <w:szCs w:val="20"/>
                <w:lang w:val="uk-UA"/>
              </w:rPr>
              <w:t>-</w:t>
            </w:r>
            <w:r w:rsidRPr="00625845">
              <w:rPr>
                <w:rFonts w:ascii="Times New Roman" w:hAnsi="Times New Roman"/>
                <w:sz w:val="20"/>
                <w:szCs w:val="20"/>
                <w:lang w:val="uk-UA"/>
              </w:rPr>
              <w:t>бів та витрат на пально-мастильні матеріали</w:t>
            </w:r>
            <w:r>
              <w:rPr>
                <w:rFonts w:ascii="Times New Roman" w:hAnsi="Times New Roman"/>
                <w:sz w:val="20"/>
                <w:szCs w:val="20"/>
                <w:lang w:val="uk-UA"/>
              </w:rPr>
              <w:t>.</w:t>
            </w:r>
          </w:p>
        </w:tc>
        <w:tc>
          <w:tcPr>
            <w:tcW w:w="3817" w:type="dxa"/>
          </w:tcPr>
          <w:p w:rsidR="00A84231" w:rsidRPr="004A2A38" w:rsidRDefault="00A84231" w:rsidP="00274340">
            <w:pPr>
              <w:widowControl w:val="0"/>
              <w:tabs>
                <w:tab w:val="left" w:pos="1080"/>
              </w:tabs>
              <w:jc w:val="both"/>
              <w:rPr>
                <w:rFonts w:ascii="Times New Roman" w:hAnsi="Times New Roman"/>
                <w:sz w:val="20"/>
                <w:szCs w:val="20"/>
                <w:highlight w:val="yellow"/>
                <w:lang w:val="uk-UA"/>
              </w:rPr>
            </w:pPr>
            <w:r w:rsidRPr="00860000">
              <w:rPr>
                <w:rFonts w:ascii="Times New Roman" w:hAnsi="Times New Roman"/>
                <w:sz w:val="20"/>
                <w:szCs w:val="20"/>
                <w:lang w:val="uk-UA"/>
              </w:rPr>
              <w:t>Можливе використання службового транспортного засобу у власних цілях, нераціональне</w:t>
            </w:r>
            <w:r>
              <w:rPr>
                <w:rFonts w:ascii="Times New Roman" w:hAnsi="Times New Roman"/>
                <w:sz w:val="20"/>
                <w:szCs w:val="20"/>
                <w:lang w:val="uk-UA"/>
              </w:rPr>
              <w:t xml:space="preserve"> або безпідставне </w:t>
            </w:r>
            <w:r w:rsidRPr="00860000">
              <w:rPr>
                <w:rFonts w:ascii="Times New Roman" w:hAnsi="Times New Roman"/>
                <w:sz w:val="20"/>
                <w:szCs w:val="20"/>
                <w:lang w:val="uk-UA"/>
              </w:rPr>
              <w:t>використання</w:t>
            </w:r>
            <w:r>
              <w:rPr>
                <w:rFonts w:ascii="Times New Roman" w:hAnsi="Times New Roman"/>
                <w:sz w:val="20"/>
                <w:szCs w:val="20"/>
                <w:lang w:val="uk-UA"/>
              </w:rPr>
              <w:t xml:space="preserve"> </w:t>
            </w:r>
            <w:r w:rsidRPr="00860000">
              <w:rPr>
                <w:rFonts w:ascii="Times New Roman" w:hAnsi="Times New Roman"/>
                <w:sz w:val="20"/>
                <w:szCs w:val="20"/>
                <w:lang w:val="uk-UA"/>
              </w:rPr>
              <w:t>пально-мастильних мате</w:t>
            </w:r>
            <w:r>
              <w:rPr>
                <w:rFonts w:ascii="Times New Roman" w:hAnsi="Times New Roman"/>
                <w:sz w:val="20"/>
                <w:szCs w:val="20"/>
                <w:lang w:val="uk-UA"/>
              </w:rPr>
              <w:t>-</w:t>
            </w:r>
            <w:r w:rsidRPr="00860000">
              <w:rPr>
                <w:rFonts w:ascii="Times New Roman" w:hAnsi="Times New Roman"/>
                <w:sz w:val="20"/>
                <w:szCs w:val="20"/>
                <w:lang w:val="uk-UA"/>
              </w:rPr>
              <w:t>ріалів,</w:t>
            </w:r>
            <w:r>
              <w:rPr>
                <w:rFonts w:ascii="Times New Roman" w:hAnsi="Times New Roman"/>
                <w:sz w:val="20"/>
                <w:szCs w:val="20"/>
                <w:lang w:val="uk-UA"/>
              </w:rPr>
              <w:t xml:space="preserve"> </w:t>
            </w:r>
            <w:r w:rsidRPr="00860000">
              <w:rPr>
                <w:rFonts w:ascii="Times New Roman" w:hAnsi="Times New Roman"/>
                <w:sz w:val="20"/>
                <w:szCs w:val="20"/>
                <w:lang w:val="uk-UA"/>
              </w:rPr>
              <w:t xml:space="preserve">що призводить до </w:t>
            </w:r>
            <w:r>
              <w:rPr>
                <w:rFonts w:ascii="Times New Roman" w:hAnsi="Times New Roman"/>
                <w:sz w:val="20"/>
                <w:szCs w:val="20"/>
                <w:lang w:val="uk-UA"/>
              </w:rPr>
              <w:t>неконт-рольованих</w:t>
            </w:r>
            <w:r w:rsidRPr="00860000">
              <w:rPr>
                <w:rFonts w:ascii="Times New Roman" w:hAnsi="Times New Roman"/>
                <w:sz w:val="20"/>
                <w:szCs w:val="20"/>
                <w:lang w:val="uk-UA"/>
              </w:rPr>
              <w:t xml:space="preserve"> фінансових витрат.</w:t>
            </w:r>
          </w:p>
        </w:tc>
        <w:tc>
          <w:tcPr>
            <w:tcW w:w="3570" w:type="dxa"/>
          </w:tcPr>
          <w:p w:rsidR="00A84231" w:rsidRDefault="00A84231" w:rsidP="00860000">
            <w:pPr>
              <w:spacing w:after="0"/>
              <w:jc w:val="both"/>
              <w:rPr>
                <w:rFonts w:ascii="Times New Roman" w:hAnsi="Times New Roman"/>
                <w:sz w:val="20"/>
                <w:szCs w:val="20"/>
                <w:lang w:val="uk-UA"/>
              </w:rPr>
            </w:pPr>
            <w:r>
              <w:rPr>
                <w:rFonts w:ascii="Times New Roman" w:hAnsi="Times New Roman"/>
                <w:sz w:val="20"/>
                <w:szCs w:val="20"/>
                <w:lang w:val="uk-UA"/>
              </w:rPr>
              <w:t>Недосконалість механізму контролю за використанням службових транс-портних засобів та витрат на пально-мастильні матеріали.</w:t>
            </w:r>
          </w:p>
          <w:p w:rsidR="00A84231" w:rsidRPr="004A2A38" w:rsidRDefault="00A84231" w:rsidP="00860000">
            <w:pPr>
              <w:spacing w:after="0"/>
              <w:jc w:val="both"/>
              <w:rPr>
                <w:rFonts w:ascii="Times New Roman" w:hAnsi="Times New Roman"/>
                <w:sz w:val="20"/>
                <w:szCs w:val="20"/>
                <w:highlight w:val="yellow"/>
                <w:lang w:val="uk-UA"/>
              </w:rPr>
            </w:pPr>
          </w:p>
        </w:tc>
        <w:tc>
          <w:tcPr>
            <w:tcW w:w="3801" w:type="dxa"/>
          </w:tcPr>
          <w:p w:rsidR="00A84231" w:rsidRDefault="00A84231" w:rsidP="00860000">
            <w:pPr>
              <w:spacing w:after="0"/>
              <w:rPr>
                <w:rFonts w:ascii="Times New Roman" w:hAnsi="Times New Roman"/>
                <w:color w:val="000000"/>
                <w:sz w:val="20"/>
                <w:szCs w:val="20"/>
                <w:lang w:val="uk-UA"/>
              </w:rPr>
            </w:pPr>
            <w:r w:rsidRPr="00860000">
              <w:rPr>
                <w:rFonts w:ascii="Times New Roman" w:hAnsi="Times New Roman"/>
                <w:color w:val="000000"/>
                <w:sz w:val="20"/>
                <w:szCs w:val="20"/>
                <w:lang w:val="uk-UA"/>
              </w:rPr>
              <w:t>Вчинення корупційних правопорушень працівниками прокуратури.</w:t>
            </w:r>
            <w:r>
              <w:rPr>
                <w:rFonts w:ascii="Times New Roman" w:hAnsi="Times New Roman"/>
                <w:color w:val="000000"/>
                <w:sz w:val="20"/>
                <w:szCs w:val="20"/>
                <w:lang w:val="uk-UA"/>
              </w:rPr>
              <w:t xml:space="preserve"> </w:t>
            </w:r>
          </w:p>
          <w:p w:rsidR="00A84231" w:rsidRPr="00860000" w:rsidRDefault="00A84231" w:rsidP="00860000">
            <w:pPr>
              <w:spacing w:after="0"/>
              <w:rPr>
                <w:rFonts w:ascii="Times New Roman" w:hAnsi="Times New Roman"/>
                <w:color w:val="000000"/>
                <w:sz w:val="20"/>
                <w:szCs w:val="20"/>
                <w:lang w:val="uk-UA"/>
              </w:rPr>
            </w:pPr>
            <w:r w:rsidRPr="00860000">
              <w:rPr>
                <w:rFonts w:ascii="Times New Roman" w:hAnsi="Times New Roman"/>
                <w:color w:val="000000"/>
                <w:sz w:val="20"/>
                <w:szCs w:val="20"/>
                <w:lang w:val="uk-UA"/>
              </w:rPr>
              <w:t>Зайві фінансові витрати.</w:t>
            </w:r>
          </w:p>
          <w:p w:rsidR="00A84231" w:rsidRPr="00290E54" w:rsidRDefault="00A84231" w:rsidP="00860000">
            <w:pPr>
              <w:spacing w:after="0"/>
              <w:rPr>
                <w:rFonts w:ascii="Times New Roman" w:hAnsi="Times New Roman"/>
                <w:color w:val="000000"/>
                <w:sz w:val="20"/>
                <w:szCs w:val="20"/>
                <w:lang w:val="uk-UA"/>
              </w:rPr>
            </w:pPr>
            <w:r w:rsidRPr="00860000">
              <w:rPr>
                <w:rFonts w:ascii="Times New Roman" w:hAnsi="Times New Roman"/>
                <w:color w:val="000000"/>
                <w:sz w:val="20"/>
                <w:szCs w:val="20"/>
                <w:lang w:val="uk-UA"/>
              </w:rPr>
              <w:t>Втрата авторитету органу прокуратури України та репутаційні втрати держави.</w:t>
            </w:r>
          </w:p>
        </w:tc>
      </w:tr>
      <w:tr w:rsidR="00A84231" w:rsidRPr="00290E54" w:rsidTr="000134C7">
        <w:trPr>
          <w:trHeight w:val="421"/>
        </w:trPr>
        <w:tc>
          <w:tcPr>
            <w:tcW w:w="14859" w:type="dxa"/>
            <w:gridSpan w:val="5"/>
            <w:shd w:val="clear" w:color="auto" w:fill="F2DBDB"/>
          </w:tcPr>
          <w:p w:rsidR="00A84231" w:rsidRPr="000134C7" w:rsidRDefault="00A84231" w:rsidP="00992FF3">
            <w:pPr>
              <w:spacing w:before="240"/>
              <w:jc w:val="center"/>
              <w:rPr>
                <w:rFonts w:ascii="Times New Roman" w:hAnsi="Times New Roman"/>
                <w:b/>
                <w:i/>
                <w:color w:val="000000"/>
                <w:sz w:val="24"/>
                <w:szCs w:val="24"/>
                <w:highlight w:val="yellow"/>
                <w:lang w:val="uk-UA"/>
              </w:rPr>
            </w:pPr>
            <w:r w:rsidRPr="000134C7">
              <w:rPr>
                <w:rFonts w:ascii="Times New Roman" w:hAnsi="Times New Roman"/>
                <w:b/>
                <w:i/>
                <w:color w:val="000000"/>
                <w:sz w:val="24"/>
                <w:szCs w:val="24"/>
                <w:lang w:val="uk-UA"/>
              </w:rPr>
              <w:t xml:space="preserve">Корупційні ризики,  можливі при </w:t>
            </w:r>
            <w:r>
              <w:rPr>
                <w:rFonts w:ascii="Times New Roman" w:hAnsi="Times New Roman"/>
                <w:b/>
                <w:i/>
                <w:color w:val="000000"/>
                <w:sz w:val="24"/>
                <w:szCs w:val="24"/>
                <w:lang w:val="uk-UA"/>
              </w:rPr>
              <w:t>управлінні фінансами, здійсненні внутрішнього контролю, аудиту</w:t>
            </w:r>
          </w:p>
        </w:tc>
      </w:tr>
      <w:tr w:rsidR="00A84231" w:rsidRPr="00BB7570" w:rsidTr="00D3108F">
        <w:trPr>
          <w:trHeight w:val="421"/>
        </w:trPr>
        <w:tc>
          <w:tcPr>
            <w:tcW w:w="726" w:type="dxa"/>
          </w:tcPr>
          <w:p w:rsidR="00A84231" w:rsidRPr="004A2A38" w:rsidRDefault="00A84231" w:rsidP="00AC0AA3">
            <w:pPr>
              <w:widowControl w:val="0"/>
              <w:tabs>
                <w:tab w:val="left" w:pos="1080"/>
              </w:tabs>
              <w:jc w:val="both"/>
              <w:rPr>
                <w:rFonts w:ascii="Times New Roman" w:hAnsi="Times New Roman"/>
                <w:b/>
                <w:sz w:val="24"/>
                <w:szCs w:val="24"/>
                <w:highlight w:val="yellow"/>
                <w:lang w:val="uk-UA"/>
              </w:rPr>
            </w:pPr>
            <w:r w:rsidRPr="00BB7570">
              <w:rPr>
                <w:rFonts w:ascii="Times New Roman" w:hAnsi="Times New Roman"/>
                <w:b/>
                <w:sz w:val="24"/>
                <w:szCs w:val="24"/>
                <w:lang w:val="uk-UA"/>
              </w:rPr>
              <w:t>23.</w:t>
            </w:r>
          </w:p>
        </w:tc>
        <w:tc>
          <w:tcPr>
            <w:tcW w:w="2945" w:type="dxa"/>
          </w:tcPr>
          <w:p w:rsidR="00A84231" w:rsidRPr="004A2A38" w:rsidRDefault="00A84231" w:rsidP="007533C0">
            <w:pPr>
              <w:widowControl w:val="0"/>
              <w:tabs>
                <w:tab w:val="left" w:pos="1080"/>
              </w:tabs>
              <w:jc w:val="both"/>
              <w:rPr>
                <w:rFonts w:ascii="Times New Roman" w:hAnsi="Times New Roman"/>
                <w:sz w:val="20"/>
                <w:szCs w:val="20"/>
                <w:highlight w:val="yellow"/>
                <w:lang w:val="uk-UA"/>
              </w:rPr>
            </w:pPr>
            <w:r w:rsidRPr="00BB7570">
              <w:rPr>
                <w:rFonts w:ascii="Times New Roman" w:hAnsi="Times New Roman"/>
                <w:sz w:val="20"/>
                <w:szCs w:val="20"/>
                <w:lang w:val="uk-UA"/>
              </w:rPr>
              <w:t>Наявність дискримінаційних положень в нормативно-правових актах щодо оплати праці працівників органів прокуратури</w:t>
            </w:r>
            <w:r>
              <w:rPr>
                <w:rFonts w:ascii="Times New Roman" w:hAnsi="Times New Roman"/>
                <w:sz w:val="20"/>
                <w:szCs w:val="20"/>
                <w:lang w:val="uk-UA"/>
              </w:rPr>
              <w:t>.</w:t>
            </w:r>
          </w:p>
        </w:tc>
        <w:tc>
          <w:tcPr>
            <w:tcW w:w="3817" w:type="dxa"/>
          </w:tcPr>
          <w:p w:rsidR="00A84231" w:rsidRPr="00C53AAF" w:rsidRDefault="00A84231" w:rsidP="00BB7570">
            <w:pPr>
              <w:widowControl w:val="0"/>
              <w:tabs>
                <w:tab w:val="left" w:pos="1080"/>
              </w:tabs>
              <w:jc w:val="both"/>
              <w:rPr>
                <w:rFonts w:ascii="Times New Roman" w:hAnsi="Times New Roman"/>
                <w:sz w:val="20"/>
                <w:szCs w:val="20"/>
                <w:lang w:val="uk-UA"/>
              </w:rPr>
            </w:pPr>
            <w:r w:rsidRPr="00C53AAF">
              <w:rPr>
                <w:rFonts w:ascii="Times New Roman" w:hAnsi="Times New Roman"/>
                <w:sz w:val="20"/>
                <w:szCs w:val="20"/>
                <w:lang w:val="uk-UA"/>
              </w:rPr>
              <w:t>Непокриття за рахунок оплати праці необхідних потреб працівників органів прокуратури, у тому числі державних службовців</w:t>
            </w:r>
            <w:r>
              <w:rPr>
                <w:rFonts w:ascii="Times New Roman" w:hAnsi="Times New Roman"/>
                <w:sz w:val="20"/>
                <w:szCs w:val="20"/>
                <w:lang w:val="uk-UA"/>
              </w:rPr>
              <w:t>,</w:t>
            </w:r>
            <w:r w:rsidRPr="00C53AAF">
              <w:rPr>
                <w:rFonts w:ascii="Times New Roman" w:hAnsi="Times New Roman"/>
                <w:sz w:val="20"/>
                <w:szCs w:val="20"/>
                <w:lang w:val="uk-UA"/>
              </w:rPr>
              <w:t xml:space="preserve"> може призвести до коруп</w:t>
            </w:r>
            <w:r>
              <w:rPr>
                <w:rFonts w:ascii="Times New Roman" w:hAnsi="Times New Roman"/>
                <w:sz w:val="20"/>
                <w:szCs w:val="20"/>
                <w:lang w:val="uk-UA"/>
              </w:rPr>
              <w:t>-</w:t>
            </w:r>
            <w:r w:rsidRPr="00C53AAF">
              <w:rPr>
                <w:rFonts w:ascii="Times New Roman" w:hAnsi="Times New Roman"/>
                <w:sz w:val="20"/>
                <w:szCs w:val="20"/>
                <w:lang w:val="uk-UA"/>
              </w:rPr>
              <w:t>ційних проявів серед них, втрати незалежності від керівників органів та фізичних осіб.</w:t>
            </w:r>
          </w:p>
          <w:p w:rsidR="00A84231" w:rsidRPr="00C53AAF" w:rsidRDefault="00A84231" w:rsidP="00BB7570">
            <w:pPr>
              <w:widowControl w:val="0"/>
              <w:tabs>
                <w:tab w:val="left" w:pos="1080"/>
              </w:tabs>
              <w:jc w:val="both"/>
              <w:rPr>
                <w:rFonts w:ascii="Times New Roman" w:hAnsi="Times New Roman"/>
                <w:sz w:val="20"/>
                <w:szCs w:val="20"/>
                <w:lang w:val="uk-UA"/>
              </w:rPr>
            </w:pPr>
          </w:p>
        </w:tc>
        <w:tc>
          <w:tcPr>
            <w:tcW w:w="3570" w:type="dxa"/>
          </w:tcPr>
          <w:p w:rsidR="00A84231" w:rsidRPr="00C53AAF" w:rsidRDefault="00A84231" w:rsidP="00C53AAF">
            <w:pPr>
              <w:pStyle w:val="ListParagraph"/>
              <w:widowControl w:val="0"/>
              <w:numPr>
                <w:ilvl w:val="0"/>
                <w:numId w:val="26"/>
              </w:numPr>
              <w:tabs>
                <w:tab w:val="left" w:pos="1080"/>
              </w:tabs>
              <w:ind w:left="60" w:firstLine="284"/>
              <w:jc w:val="both"/>
              <w:rPr>
                <w:rFonts w:ascii="Times New Roman" w:hAnsi="Times New Roman"/>
                <w:sz w:val="20"/>
                <w:szCs w:val="20"/>
                <w:lang w:val="uk-UA"/>
              </w:rPr>
            </w:pPr>
            <w:r w:rsidRPr="00C53AAF">
              <w:rPr>
                <w:rFonts w:ascii="Times New Roman" w:hAnsi="Times New Roman"/>
                <w:sz w:val="20"/>
                <w:szCs w:val="20"/>
                <w:lang w:val="uk-UA"/>
              </w:rPr>
              <w:t>Обмеження розміру опла-ти праці, передбаченої статтею 81 Закону України «Про прокуратуру».</w:t>
            </w:r>
          </w:p>
          <w:p w:rsidR="00A84231" w:rsidRPr="00C53AAF" w:rsidRDefault="00A84231" w:rsidP="006171FF">
            <w:pPr>
              <w:pStyle w:val="ListParagraph"/>
              <w:widowControl w:val="0"/>
              <w:numPr>
                <w:ilvl w:val="0"/>
                <w:numId w:val="26"/>
              </w:numPr>
              <w:tabs>
                <w:tab w:val="left" w:pos="1080"/>
              </w:tabs>
              <w:ind w:left="60" w:firstLine="300"/>
              <w:jc w:val="both"/>
              <w:rPr>
                <w:rFonts w:ascii="Times New Roman" w:hAnsi="Times New Roman"/>
                <w:sz w:val="20"/>
                <w:szCs w:val="20"/>
                <w:lang w:val="uk-UA"/>
              </w:rPr>
            </w:pPr>
            <w:r>
              <w:rPr>
                <w:rFonts w:ascii="Times New Roman" w:hAnsi="Times New Roman"/>
                <w:sz w:val="20"/>
                <w:szCs w:val="20"/>
                <w:lang w:val="uk-UA"/>
              </w:rPr>
              <w:t>Відсутність у постанові Кабінету Міністрів України від 18.01.2017 № 15 «Питання оплати праці працівників державних органів» положень стосовно підвищення розміру посадових окладів державним службовцям органів прокуратури.</w:t>
            </w:r>
          </w:p>
        </w:tc>
        <w:tc>
          <w:tcPr>
            <w:tcW w:w="3801" w:type="dxa"/>
          </w:tcPr>
          <w:p w:rsidR="00A84231" w:rsidRPr="00807651" w:rsidRDefault="00A84231" w:rsidP="006171FF">
            <w:pPr>
              <w:rPr>
                <w:rFonts w:ascii="Times New Roman" w:hAnsi="Times New Roman"/>
                <w:color w:val="000000"/>
                <w:sz w:val="20"/>
                <w:szCs w:val="20"/>
                <w:lang w:val="uk-UA"/>
              </w:rPr>
            </w:pPr>
            <w:r w:rsidRPr="00807651">
              <w:rPr>
                <w:rFonts w:ascii="Times New Roman" w:hAnsi="Times New Roman"/>
                <w:color w:val="000000"/>
                <w:sz w:val="20"/>
                <w:szCs w:val="20"/>
                <w:lang w:val="uk-UA"/>
              </w:rPr>
              <w:t>Вчинення корупційних та пов’язаних із корупцією правопорушень працівниками прокуратури.</w:t>
            </w:r>
          </w:p>
          <w:p w:rsidR="00A84231" w:rsidRPr="004A2A38" w:rsidRDefault="00A84231" w:rsidP="006171FF">
            <w:pPr>
              <w:rPr>
                <w:rFonts w:ascii="Times New Roman" w:hAnsi="Times New Roman"/>
                <w:color w:val="000000"/>
                <w:sz w:val="20"/>
                <w:szCs w:val="20"/>
                <w:highlight w:val="yellow"/>
                <w:lang w:val="uk-UA"/>
              </w:rPr>
            </w:pPr>
            <w:r w:rsidRPr="00807651">
              <w:rPr>
                <w:rFonts w:ascii="Times New Roman" w:hAnsi="Times New Roman"/>
                <w:color w:val="000000"/>
                <w:sz w:val="20"/>
                <w:szCs w:val="20"/>
                <w:lang w:val="uk-UA"/>
              </w:rPr>
              <w:t>Втрата авторитету органу прокуратури України та репутаційні втрати держави.</w:t>
            </w:r>
          </w:p>
        </w:tc>
      </w:tr>
      <w:tr w:rsidR="00A84231" w:rsidRPr="00290E54" w:rsidTr="00D3108F">
        <w:trPr>
          <w:trHeight w:val="421"/>
        </w:trPr>
        <w:tc>
          <w:tcPr>
            <w:tcW w:w="726" w:type="dxa"/>
          </w:tcPr>
          <w:p w:rsidR="00A84231" w:rsidRPr="004A2A38" w:rsidRDefault="00A84231" w:rsidP="00AC0AA3">
            <w:pPr>
              <w:widowControl w:val="0"/>
              <w:tabs>
                <w:tab w:val="left" w:pos="1080"/>
              </w:tabs>
              <w:jc w:val="both"/>
              <w:rPr>
                <w:rFonts w:ascii="Times New Roman" w:hAnsi="Times New Roman"/>
                <w:b/>
                <w:sz w:val="24"/>
                <w:szCs w:val="24"/>
                <w:highlight w:val="yellow"/>
                <w:lang w:val="uk-UA"/>
              </w:rPr>
            </w:pPr>
            <w:r w:rsidRPr="008A0A29">
              <w:rPr>
                <w:rFonts w:ascii="Times New Roman" w:hAnsi="Times New Roman"/>
                <w:b/>
                <w:sz w:val="24"/>
                <w:szCs w:val="24"/>
                <w:lang w:val="uk-UA"/>
              </w:rPr>
              <w:t>24.</w:t>
            </w:r>
          </w:p>
        </w:tc>
        <w:tc>
          <w:tcPr>
            <w:tcW w:w="2945" w:type="dxa"/>
          </w:tcPr>
          <w:p w:rsidR="00A84231" w:rsidRPr="004A2A38" w:rsidRDefault="00A84231" w:rsidP="007533C0">
            <w:pPr>
              <w:widowControl w:val="0"/>
              <w:tabs>
                <w:tab w:val="left" w:pos="1080"/>
              </w:tabs>
              <w:jc w:val="both"/>
              <w:rPr>
                <w:rFonts w:ascii="Times New Roman" w:hAnsi="Times New Roman"/>
                <w:sz w:val="20"/>
                <w:szCs w:val="20"/>
                <w:highlight w:val="yellow"/>
                <w:lang w:val="uk-UA"/>
              </w:rPr>
            </w:pPr>
            <w:r w:rsidRPr="008A0A29">
              <w:rPr>
                <w:rFonts w:ascii="Times New Roman" w:hAnsi="Times New Roman"/>
                <w:sz w:val="20"/>
                <w:szCs w:val="20"/>
                <w:lang w:val="uk-UA"/>
              </w:rPr>
              <w:t>Відсутність нормативного врегулювання умов та порядку перерахування призначених пенсій працівникам органів прокуратури</w:t>
            </w:r>
            <w:r>
              <w:rPr>
                <w:rFonts w:ascii="Times New Roman" w:hAnsi="Times New Roman"/>
                <w:sz w:val="20"/>
                <w:szCs w:val="20"/>
                <w:lang w:val="uk-UA"/>
              </w:rPr>
              <w:t>.</w:t>
            </w:r>
          </w:p>
        </w:tc>
        <w:tc>
          <w:tcPr>
            <w:tcW w:w="3817" w:type="dxa"/>
          </w:tcPr>
          <w:p w:rsidR="00A84231" w:rsidRPr="00807651" w:rsidRDefault="00A84231" w:rsidP="00807651">
            <w:pPr>
              <w:widowControl w:val="0"/>
              <w:tabs>
                <w:tab w:val="left" w:pos="1080"/>
              </w:tabs>
              <w:jc w:val="both"/>
              <w:rPr>
                <w:rFonts w:ascii="Times New Roman" w:hAnsi="Times New Roman"/>
                <w:sz w:val="20"/>
                <w:szCs w:val="20"/>
                <w:lang w:val="uk-UA"/>
              </w:rPr>
            </w:pPr>
            <w:r>
              <w:rPr>
                <w:rFonts w:ascii="Times New Roman" w:hAnsi="Times New Roman"/>
                <w:sz w:val="20"/>
                <w:szCs w:val="20"/>
                <w:lang w:val="uk-UA"/>
              </w:rPr>
              <w:t>Можливе зловживання повноваженнями при видачі довідок для здійснення перерахунку призначених пенсій працівникам органів прокуратури.</w:t>
            </w:r>
          </w:p>
          <w:p w:rsidR="00A84231" w:rsidRPr="004A2A38" w:rsidRDefault="00A84231" w:rsidP="007533C0">
            <w:pPr>
              <w:widowControl w:val="0"/>
              <w:tabs>
                <w:tab w:val="left" w:pos="1080"/>
              </w:tabs>
              <w:jc w:val="both"/>
              <w:rPr>
                <w:rFonts w:ascii="Times New Roman" w:hAnsi="Times New Roman"/>
                <w:sz w:val="20"/>
                <w:szCs w:val="20"/>
                <w:highlight w:val="yellow"/>
                <w:lang w:val="uk-UA"/>
              </w:rPr>
            </w:pPr>
            <w:bookmarkStart w:id="0" w:name="_GoBack"/>
            <w:bookmarkEnd w:id="0"/>
          </w:p>
        </w:tc>
        <w:tc>
          <w:tcPr>
            <w:tcW w:w="3570" w:type="dxa"/>
          </w:tcPr>
          <w:p w:rsidR="00A84231" w:rsidRPr="004A2A38" w:rsidRDefault="00A84231" w:rsidP="00913E9E">
            <w:pPr>
              <w:jc w:val="both"/>
              <w:rPr>
                <w:rFonts w:ascii="Times New Roman" w:hAnsi="Times New Roman"/>
                <w:sz w:val="20"/>
                <w:szCs w:val="20"/>
                <w:highlight w:val="yellow"/>
                <w:lang w:val="uk-UA"/>
              </w:rPr>
            </w:pPr>
            <w:r w:rsidRPr="008A0A29">
              <w:rPr>
                <w:rFonts w:ascii="Times New Roman" w:hAnsi="Times New Roman"/>
                <w:sz w:val="20"/>
                <w:szCs w:val="20"/>
                <w:lang w:val="uk-UA"/>
              </w:rPr>
              <w:t>Відсутність нормативно-правового акт</w:t>
            </w:r>
            <w:r>
              <w:rPr>
                <w:rFonts w:ascii="Times New Roman" w:hAnsi="Times New Roman"/>
                <w:sz w:val="20"/>
                <w:szCs w:val="20"/>
                <w:lang w:val="uk-UA"/>
              </w:rPr>
              <w:t>а</w:t>
            </w:r>
            <w:r w:rsidRPr="008A0A29">
              <w:rPr>
                <w:rFonts w:ascii="Times New Roman" w:hAnsi="Times New Roman"/>
                <w:sz w:val="20"/>
                <w:szCs w:val="20"/>
                <w:lang w:val="uk-UA"/>
              </w:rPr>
              <w:t>, яким регламентовано умови та порядок здійснення перерахунку призначених пенсій працівникам органів прокуратури.</w:t>
            </w:r>
          </w:p>
        </w:tc>
        <w:tc>
          <w:tcPr>
            <w:tcW w:w="3801" w:type="dxa"/>
          </w:tcPr>
          <w:p w:rsidR="00A84231" w:rsidRPr="00CA0DE6" w:rsidRDefault="00A84231" w:rsidP="00CA0DE6">
            <w:pPr>
              <w:rPr>
                <w:rFonts w:ascii="Times New Roman" w:hAnsi="Times New Roman"/>
                <w:color w:val="000000"/>
                <w:sz w:val="20"/>
                <w:szCs w:val="20"/>
                <w:lang w:val="uk-UA"/>
              </w:rPr>
            </w:pPr>
            <w:r w:rsidRPr="00CA0DE6">
              <w:rPr>
                <w:rFonts w:ascii="Times New Roman" w:hAnsi="Times New Roman"/>
                <w:color w:val="000000"/>
                <w:sz w:val="20"/>
                <w:szCs w:val="20"/>
                <w:lang w:val="uk-UA"/>
              </w:rPr>
              <w:t>Вчинення корупційних та пов’язаних із корупцією правопорушень працівниками прокуратури.</w:t>
            </w:r>
          </w:p>
          <w:p w:rsidR="00A84231" w:rsidRPr="004A2A38" w:rsidRDefault="00A84231" w:rsidP="00CA0DE6">
            <w:pPr>
              <w:jc w:val="both"/>
              <w:rPr>
                <w:rFonts w:ascii="Times New Roman" w:hAnsi="Times New Roman"/>
                <w:color w:val="000000"/>
                <w:sz w:val="20"/>
                <w:szCs w:val="20"/>
                <w:highlight w:val="yellow"/>
                <w:lang w:val="uk-UA"/>
              </w:rPr>
            </w:pPr>
            <w:r>
              <w:rPr>
                <w:rFonts w:ascii="Times New Roman" w:hAnsi="Times New Roman"/>
                <w:color w:val="000000"/>
                <w:sz w:val="20"/>
                <w:szCs w:val="20"/>
                <w:lang w:val="uk-UA"/>
              </w:rPr>
              <w:t>Порушення прав працівників прокуратури.</w:t>
            </w:r>
          </w:p>
        </w:tc>
      </w:tr>
    </w:tbl>
    <w:p w:rsidR="00A84231" w:rsidRDefault="00A84231" w:rsidP="007533C0">
      <w:pPr>
        <w:jc w:val="both"/>
        <w:rPr>
          <w:rFonts w:ascii="Times New Roman" w:hAnsi="Times New Roman"/>
          <w:sz w:val="20"/>
          <w:szCs w:val="20"/>
          <w:lang w:val="uk-UA"/>
        </w:rPr>
      </w:pPr>
    </w:p>
    <w:p w:rsidR="00A84231" w:rsidRPr="00913E9E" w:rsidRDefault="00A84231" w:rsidP="00913E9E">
      <w:pPr>
        <w:rPr>
          <w:rFonts w:ascii="Times New Roman" w:hAnsi="Times New Roman"/>
          <w:sz w:val="20"/>
          <w:szCs w:val="20"/>
          <w:lang w:val="uk-UA"/>
        </w:rPr>
      </w:pPr>
    </w:p>
    <w:p w:rsidR="00A84231" w:rsidRPr="00913E9E" w:rsidRDefault="00A84231" w:rsidP="00913E9E">
      <w:pPr>
        <w:rPr>
          <w:rFonts w:ascii="Times New Roman" w:hAnsi="Times New Roman"/>
          <w:sz w:val="20"/>
          <w:szCs w:val="20"/>
          <w:lang w:val="uk-UA"/>
        </w:rPr>
      </w:pPr>
    </w:p>
    <w:p w:rsidR="00A84231" w:rsidRPr="00913E9E" w:rsidRDefault="00A84231" w:rsidP="00913E9E">
      <w:pPr>
        <w:rPr>
          <w:rFonts w:ascii="Times New Roman" w:hAnsi="Times New Roman"/>
          <w:sz w:val="20"/>
          <w:szCs w:val="20"/>
          <w:lang w:val="uk-UA"/>
        </w:rPr>
      </w:pPr>
    </w:p>
    <w:p w:rsidR="00A84231" w:rsidRPr="00913E9E" w:rsidRDefault="00A84231" w:rsidP="00913E9E">
      <w:pPr>
        <w:rPr>
          <w:rFonts w:ascii="Times New Roman" w:hAnsi="Times New Roman"/>
          <w:sz w:val="20"/>
          <w:szCs w:val="20"/>
          <w:lang w:val="uk-UA"/>
        </w:rPr>
      </w:pPr>
    </w:p>
    <w:p w:rsidR="00A84231" w:rsidRPr="00913E9E" w:rsidRDefault="00A84231" w:rsidP="00913E9E">
      <w:pPr>
        <w:rPr>
          <w:rFonts w:ascii="Times New Roman" w:hAnsi="Times New Roman"/>
          <w:sz w:val="20"/>
          <w:szCs w:val="20"/>
          <w:lang w:val="uk-UA"/>
        </w:rPr>
      </w:pPr>
    </w:p>
    <w:p w:rsidR="00A84231" w:rsidRPr="00913E9E" w:rsidRDefault="00A84231" w:rsidP="00913E9E">
      <w:pPr>
        <w:rPr>
          <w:rFonts w:ascii="Times New Roman" w:hAnsi="Times New Roman"/>
          <w:sz w:val="20"/>
          <w:szCs w:val="20"/>
          <w:lang w:val="uk-UA"/>
        </w:rPr>
      </w:pPr>
    </w:p>
    <w:p w:rsidR="00A84231" w:rsidRPr="00913E9E" w:rsidRDefault="00A84231" w:rsidP="00913E9E">
      <w:pPr>
        <w:rPr>
          <w:rFonts w:ascii="Times New Roman" w:hAnsi="Times New Roman"/>
          <w:sz w:val="20"/>
          <w:szCs w:val="20"/>
          <w:lang w:val="uk-UA"/>
        </w:rPr>
      </w:pPr>
    </w:p>
    <w:p w:rsidR="00A84231" w:rsidRPr="00913E9E" w:rsidRDefault="00A84231" w:rsidP="00913E9E">
      <w:pPr>
        <w:spacing w:after="0"/>
        <w:rPr>
          <w:rFonts w:ascii="Times New Roman" w:hAnsi="Times New Roman"/>
          <w:sz w:val="20"/>
          <w:szCs w:val="20"/>
          <w:lang w:val="uk-UA"/>
        </w:rPr>
      </w:pPr>
    </w:p>
    <w:p w:rsidR="00A84231" w:rsidRPr="00913E9E" w:rsidRDefault="00A84231" w:rsidP="00913E9E">
      <w:pPr>
        <w:rPr>
          <w:rFonts w:ascii="Times New Roman" w:hAnsi="Times New Roman"/>
          <w:sz w:val="20"/>
          <w:szCs w:val="20"/>
          <w:lang w:val="uk-UA"/>
        </w:rPr>
      </w:pPr>
    </w:p>
    <w:p w:rsidR="00A84231" w:rsidRDefault="00A84231" w:rsidP="00913E9E">
      <w:pPr>
        <w:rPr>
          <w:rFonts w:ascii="Times New Roman" w:hAnsi="Times New Roman"/>
          <w:sz w:val="20"/>
          <w:szCs w:val="20"/>
          <w:lang w:val="uk-UA"/>
        </w:rPr>
      </w:pPr>
    </w:p>
    <w:p w:rsidR="00A84231" w:rsidRPr="00913E9E" w:rsidRDefault="00A84231" w:rsidP="00913E9E">
      <w:pPr>
        <w:tabs>
          <w:tab w:val="left" w:pos="12175"/>
        </w:tabs>
        <w:rPr>
          <w:rFonts w:ascii="Times New Roman" w:hAnsi="Times New Roman"/>
          <w:sz w:val="20"/>
          <w:szCs w:val="20"/>
          <w:lang w:val="uk-UA"/>
        </w:rPr>
      </w:pPr>
      <w:r>
        <w:rPr>
          <w:rFonts w:ascii="Times New Roman" w:hAnsi="Times New Roman"/>
          <w:sz w:val="20"/>
          <w:szCs w:val="20"/>
          <w:lang w:val="uk-UA"/>
        </w:rPr>
        <w:tab/>
      </w:r>
    </w:p>
    <w:sectPr w:rsidR="00A84231" w:rsidRPr="00913E9E" w:rsidSect="002D50CA">
      <w:footerReference w:type="default" r:id="rId7"/>
      <w:footerReference w:type="first" r:id="rId8"/>
      <w:pgSz w:w="16838" w:h="11906" w:orient="landscape"/>
      <w:pgMar w:top="1135" w:right="1134" w:bottom="426" w:left="1134"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231" w:rsidRDefault="00A84231" w:rsidP="002A2DF9">
      <w:pPr>
        <w:spacing w:after="0" w:line="240" w:lineRule="auto"/>
      </w:pPr>
      <w:r>
        <w:separator/>
      </w:r>
    </w:p>
  </w:endnote>
  <w:endnote w:type="continuationSeparator" w:id="0">
    <w:p w:rsidR="00A84231" w:rsidRDefault="00A84231" w:rsidP="002A2D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31" w:rsidRPr="00F44DD4" w:rsidRDefault="00A84231">
    <w:pPr>
      <w:pStyle w:val="Footer"/>
      <w:jc w:val="right"/>
      <w:rPr>
        <w:rFonts w:ascii="Times New Roman" w:hAnsi="Times New Roman"/>
        <w:sz w:val="24"/>
      </w:rPr>
    </w:pPr>
    <w:r w:rsidRPr="00F44DD4">
      <w:rPr>
        <w:rFonts w:ascii="Times New Roman" w:hAnsi="Times New Roman"/>
        <w:sz w:val="24"/>
      </w:rPr>
      <w:fldChar w:fldCharType="begin"/>
    </w:r>
    <w:r w:rsidRPr="00F44DD4">
      <w:rPr>
        <w:rFonts w:ascii="Times New Roman" w:hAnsi="Times New Roman"/>
        <w:sz w:val="24"/>
      </w:rPr>
      <w:instrText xml:space="preserve"> PAGE   \* MERGEFORMAT </w:instrText>
    </w:r>
    <w:r w:rsidRPr="00F44DD4">
      <w:rPr>
        <w:rFonts w:ascii="Times New Roman" w:hAnsi="Times New Roman"/>
        <w:sz w:val="24"/>
      </w:rPr>
      <w:fldChar w:fldCharType="separate"/>
    </w:r>
    <w:r>
      <w:rPr>
        <w:rFonts w:ascii="Times New Roman" w:hAnsi="Times New Roman"/>
        <w:noProof/>
        <w:sz w:val="24"/>
      </w:rPr>
      <w:t>10</w:t>
    </w:r>
    <w:r w:rsidRPr="00F44DD4">
      <w:rPr>
        <w:rFonts w:ascii="Times New Roman" w:hAnsi="Times New Roman"/>
        <w:sz w:val="24"/>
      </w:rPr>
      <w:fldChar w:fldCharType="end"/>
    </w:r>
  </w:p>
  <w:p w:rsidR="00A84231" w:rsidRDefault="00A842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31" w:rsidRDefault="00A84231">
    <w:pPr>
      <w:pStyle w:val="Footer"/>
      <w:jc w:val="right"/>
    </w:pPr>
    <w:fldSimple w:instr="PAGE   \* MERGEFORMAT">
      <w:r>
        <w:rPr>
          <w:noProof/>
        </w:rPr>
        <w:t>1</w:t>
      </w:r>
    </w:fldSimple>
  </w:p>
  <w:p w:rsidR="00A84231" w:rsidRDefault="00A842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231" w:rsidRDefault="00A84231" w:rsidP="002A2DF9">
      <w:pPr>
        <w:spacing w:after="0" w:line="240" w:lineRule="auto"/>
      </w:pPr>
      <w:r>
        <w:separator/>
      </w:r>
    </w:p>
  </w:footnote>
  <w:footnote w:type="continuationSeparator" w:id="0">
    <w:p w:rsidR="00A84231" w:rsidRDefault="00A84231" w:rsidP="002A2D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24457"/>
    <w:multiLevelType w:val="hybridMultilevel"/>
    <w:tmpl w:val="94ECA0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89A0B45"/>
    <w:multiLevelType w:val="hybridMultilevel"/>
    <w:tmpl w:val="E4DC61B6"/>
    <w:lvl w:ilvl="0" w:tplc="8604BD26">
      <w:start w:val="1"/>
      <w:numFmt w:val="decimal"/>
      <w:lvlText w:val="%1."/>
      <w:lvlJc w:val="left"/>
      <w:pPr>
        <w:ind w:left="704" w:hanging="360"/>
      </w:pPr>
      <w:rPr>
        <w:rFonts w:cs="Times New Roman" w:hint="default"/>
      </w:rPr>
    </w:lvl>
    <w:lvl w:ilvl="1" w:tplc="04190019" w:tentative="1">
      <w:start w:val="1"/>
      <w:numFmt w:val="lowerLetter"/>
      <w:lvlText w:val="%2."/>
      <w:lvlJc w:val="left"/>
      <w:pPr>
        <w:ind w:left="1424" w:hanging="360"/>
      </w:pPr>
      <w:rPr>
        <w:rFonts w:cs="Times New Roman"/>
      </w:rPr>
    </w:lvl>
    <w:lvl w:ilvl="2" w:tplc="0419001B" w:tentative="1">
      <w:start w:val="1"/>
      <w:numFmt w:val="lowerRoman"/>
      <w:lvlText w:val="%3."/>
      <w:lvlJc w:val="right"/>
      <w:pPr>
        <w:ind w:left="2144" w:hanging="180"/>
      </w:pPr>
      <w:rPr>
        <w:rFonts w:cs="Times New Roman"/>
      </w:rPr>
    </w:lvl>
    <w:lvl w:ilvl="3" w:tplc="0419000F" w:tentative="1">
      <w:start w:val="1"/>
      <w:numFmt w:val="decimal"/>
      <w:lvlText w:val="%4."/>
      <w:lvlJc w:val="left"/>
      <w:pPr>
        <w:ind w:left="2864" w:hanging="360"/>
      </w:pPr>
      <w:rPr>
        <w:rFonts w:cs="Times New Roman"/>
      </w:rPr>
    </w:lvl>
    <w:lvl w:ilvl="4" w:tplc="04190019" w:tentative="1">
      <w:start w:val="1"/>
      <w:numFmt w:val="lowerLetter"/>
      <w:lvlText w:val="%5."/>
      <w:lvlJc w:val="left"/>
      <w:pPr>
        <w:ind w:left="3584" w:hanging="360"/>
      </w:pPr>
      <w:rPr>
        <w:rFonts w:cs="Times New Roman"/>
      </w:rPr>
    </w:lvl>
    <w:lvl w:ilvl="5" w:tplc="0419001B" w:tentative="1">
      <w:start w:val="1"/>
      <w:numFmt w:val="lowerRoman"/>
      <w:lvlText w:val="%6."/>
      <w:lvlJc w:val="right"/>
      <w:pPr>
        <w:ind w:left="4304" w:hanging="180"/>
      </w:pPr>
      <w:rPr>
        <w:rFonts w:cs="Times New Roman"/>
      </w:rPr>
    </w:lvl>
    <w:lvl w:ilvl="6" w:tplc="0419000F" w:tentative="1">
      <w:start w:val="1"/>
      <w:numFmt w:val="decimal"/>
      <w:lvlText w:val="%7."/>
      <w:lvlJc w:val="left"/>
      <w:pPr>
        <w:ind w:left="5024" w:hanging="360"/>
      </w:pPr>
      <w:rPr>
        <w:rFonts w:cs="Times New Roman"/>
      </w:rPr>
    </w:lvl>
    <w:lvl w:ilvl="7" w:tplc="04190019" w:tentative="1">
      <w:start w:val="1"/>
      <w:numFmt w:val="lowerLetter"/>
      <w:lvlText w:val="%8."/>
      <w:lvlJc w:val="left"/>
      <w:pPr>
        <w:ind w:left="5744" w:hanging="360"/>
      </w:pPr>
      <w:rPr>
        <w:rFonts w:cs="Times New Roman"/>
      </w:rPr>
    </w:lvl>
    <w:lvl w:ilvl="8" w:tplc="0419001B" w:tentative="1">
      <w:start w:val="1"/>
      <w:numFmt w:val="lowerRoman"/>
      <w:lvlText w:val="%9."/>
      <w:lvlJc w:val="right"/>
      <w:pPr>
        <w:ind w:left="6464" w:hanging="180"/>
      </w:pPr>
      <w:rPr>
        <w:rFonts w:cs="Times New Roman"/>
      </w:rPr>
    </w:lvl>
  </w:abstractNum>
  <w:abstractNum w:abstractNumId="2">
    <w:nsid w:val="1BAB2510"/>
    <w:multiLevelType w:val="hybridMultilevel"/>
    <w:tmpl w:val="AC4ED920"/>
    <w:lvl w:ilvl="0" w:tplc="C73C0394">
      <w:start w:val="1"/>
      <w:numFmt w:val="decimal"/>
      <w:lvlText w:val="%1."/>
      <w:lvlJc w:val="left"/>
      <w:pPr>
        <w:ind w:left="780" w:hanging="360"/>
      </w:pPr>
      <w:rPr>
        <w:rFonts w:cs="Times New Roman" w:hint="default"/>
        <w:b/>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
    <w:nsid w:val="244511E7"/>
    <w:multiLevelType w:val="hybridMultilevel"/>
    <w:tmpl w:val="D12063CE"/>
    <w:lvl w:ilvl="0" w:tplc="67769F9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8272B82"/>
    <w:multiLevelType w:val="hybridMultilevel"/>
    <w:tmpl w:val="CEDECAB0"/>
    <w:lvl w:ilvl="0" w:tplc="403EFC5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8561E12"/>
    <w:multiLevelType w:val="hybridMultilevel"/>
    <w:tmpl w:val="912024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AEA1785"/>
    <w:multiLevelType w:val="hybridMultilevel"/>
    <w:tmpl w:val="D20CBE02"/>
    <w:lvl w:ilvl="0" w:tplc="00E8243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B01072D"/>
    <w:multiLevelType w:val="hybridMultilevel"/>
    <w:tmpl w:val="6BE24E80"/>
    <w:lvl w:ilvl="0" w:tplc="D432FFA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D6C0CC7"/>
    <w:multiLevelType w:val="hybridMultilevel"/>
    <w:tmpl w:val="BBBE15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E41626"/>
    <w:multiLevelType w:val="hybridMultilevel"/>
    <w:tmpl w:val="966C11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2DF3069"/>
    <w:multiLevelType w:val="hybridMultilevel"/>
    <w:tmpl w:val="AFD898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51B514B"/>
    <w:multiLevelType w:val="hybridMultilevel"/>
    <w:tmpl w:val="471A3C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8813914"/>
    <w:multiLevelType w:val="hybridMultilevel"/>
    <w:tmpl w:val="5E8239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F7C0D48"/>
    <w:multiLevelType w:val="hybridMultilevel"/>
    <w:tmpl w:val="1BC49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1706A07"/>
    <w:multiLevelType w:val="hybridMultilevel"/>
    <w:tmpl w:val="2962E8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4980DE8"/>
    <w:multiLevelType w:val="hybridMultilevel"/>
    <w:tmpl w:val="8C7E27B4"/>
    <w:lvl w:ilvl="0" w:tplc="A05215F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9B94757"/>
    <w:multiLevelType w:val="hybridMultilevel"/>
    <w:tmpl w:val="6B9A57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BAB696E"/>
    <w:multiLevelType w:val="hybridMultilevel"/>
    <w:tmpl w:val="1748743E"/>
    <w:lvl w:ilvl="0" w:tplc="06AAF4D2">
      <w:start w:val="1"/>
      <w:numFmt w:val="decimal"/>
      <w:lvlText w:val="%1."/>
      <w:lvlJc w:val="left"/>
      <w:pPr>
        <w:ind w:left="1495" w:hanging="360"/>
      </w:pPr>
      <w:rPr>
        <w:rFonts w:cs="Times New Roman" w:hint="default"/>
        <w:b w:val="0"/>
        <w:sz w:val="32"/>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8">
    <w:nsid w:val="60765E15"/>
    <w:multiLevelType w:val="hybridMultilevel"/>
    <w:tmpl w:val="9EE2E0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BF431C9"/>
    <w:multiLevelType w:val="hybridMultilevel"/>
    <w:tmpl w:val="0A027050"/>
    <w:lvl w:ilvl="0" w:tplc="4AAAD28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D3435C3"/>
    <w:multiLevelType w:val="hybridMultilevel"/>
    <w:tmpl w:val="D1B474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FAC6914"/>
    <w:multiLevelType w:val="hybridMultilevel"/>
    <w:tmpl w:val="E1201F46"/>
    <w:lvl w:ilvl="0" w:tplc="3EBC3FC2">
      <w:start w:val="1"/>
      <w:numFmt w:val="decimal"/>
      <w:lvlText w:val="%1."/>
      <w:lvlJc w:val="left"/>
      <w:pPr>
        <w:ind w:left="785" w:hanging="360"/>
      </w:pPr>
      <w:rPr>
        <w:rFonts w:cs="Times New Roman" w:hint="default"/>
        <w:b/>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14D5C3E"/>
    <w:multiLevelType w:val="hybridMultilevel"/>
    <w:tmpl w:val="769A81B6"/>
    <w:lvl w:ilvl="0" w:tplc="B0E4BBB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170135D"/>
    <w:multiLevelType w:val="hybridMultilevel"/>
    <w:tmpl w:val="E132BE8C"/>
    <w:lvl w:ilvl="0" w:tplc="8898C89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BEE2BC4"/>
    <w:multiLevelType w:val="hybridMultilevel"/>
    <w:tmpl w:val="EDBAC264"/>
    <w:lvl w:ilvl="0" w:tplc="283C057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EA602CA"/>
    <w:multiLevelType w:val="hybridMultilevel"/>
    <w:tmpl w:val="BC7217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0"/>
  </w:num>
  <w:num w:numId="3">
    <w:abstractNumId w:val="4"/>
  </w:num>
  <w:num w:numId="4">
    <w:abstractNumId w:val="9"/>
  </w:num>
  <w:num w:numId="5">
    <w:abstractNumId w:val="16"/>
  </w:num>
  <w:num w:numId="6">
    <w:abstractNumId w:val="2"/>
  </w:num>
  <w:num w:numId="7">
    <w:abstractNumId w:val="21"/>
  </w:num>
  <w:num w:numId="8">
    <w:abstractNumId w:val="14"/>
  </w:num>
  <w:num w:numId="9">
    <w:abstractNumId w:val="13"/>
  </w:num>
  <w:num w:numId="10">
    <w:abstractNumId w:val="12"/>
  </w:num>
  <w:num w:numId="11">
    <w:abstractNumId w:val="8"/>
  </w:num>
  <w:num w:numId="12">
    <w:abstractNumId w:val="15"/>
  </w:num>
  <w:num w:numId="13">
    <w:abstractNumId w:val="6"/>
  </w:num>
  <w:num w:numId="14">
    <w:abstractNumId w:val="25"/>
  </w:num>
  <w:num w:numId="15">
    <w:abstractNumId w:val="11"/>
  </w:num>
  <w:num w:numId="16">
    <w:abstractNumId w:val="18"/>
  </w:num>
  <w:num w:numId="17">
    <w:abstractNumId w:val="20"/>
  </w:num>
  <w:num w:numId="18">
    <w:abstractNumId w:val="5"/>
  </w:num>
  <w:num w:numId="19">
    <w:abstractNumId w:val="10"/>
  </w:num>
  <w:num w:numId="20">
    <w:abstractNumId w:val="7"/>
  </w:num>
  <w:num w:numId="21">
    <w:abstractNumId w:val="22"/>
  </w:num>
  <w:num w:numId="22">
    <w:abstractNumId w:val="23"/>
  </w:num>
  <w:num w:numId="23">
    <w:abstractNumId w:val="3"/>
  </w:num>
  <w:num w:numId="24">
    <w:abstractNumId w:val="1"/>
  </w:num>
  <w:num w:numId="25">
    <w:abstractNumId w:val="24"/>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925"/>
    <w:rsid w:val="00001692"/>
    <w:rsid w:val="00007F61"/>
    <w:rsid w:val="000134C7"/>
    <w:rsid w:val="00014500"/>
    <w:rsid w:val="000243F2"/>
    <w:rsid w:val="000330B0"/>
    <w:rsid w:val="000343F3"/>
    <w:rsid w:val="00056571"/>
    <w:rsid w:val="0008032C"/>
    <w:rsid w:val="000906D5"/>
    <w:rsid w:val="00094A76"/>
    <w:rsid w:val="00094F95"/>
    <w:rsid w:val="00096DA3"/>
    <w:rsid w:val="00096F6F"/>
    <w:rsid w:val="000A0FD3"/>
    <w:rsid w:val="000A1A24"/>
    <w:rsid w:val="000A1AD1"/>
    <w:rsid w:val="000A3A45"/>
    <w:rsid w:val="000B37A6"/>
    <w:rsid w:val="000B4D2D"/>
    <w:rsid w:val="000C4780"/>
    <w:rsid w:val="000D7A85"/>
    <w:rsid w:val="000E4451"/>
    <w:rsid w:val="000F240C"/>
    <w:rsid w:val="000F503E"/>
    <w:rsid w:val="000F542A"/>
    <w:rsid w:val="00100D8A"/>
    <w:rsid w:val="001050C6"/>
    <w:rsid w:val="0011047A"/>
    <w:rsid w:val="00112945"/>
    <w:rsid w:val="00116820"/>
    <w:rsid w:val="001203B4"/>
    <w:rsid w:val="00123EFE"/>
    <w:rsid w:val="00124A21"/>
    <w:rsid w:val="00124E30"/>
    <w:rsid w:val="001260DB"/>
    <w:rsid w:val="00137A20"/>
    <w:rsid w:val="001458CA"/>
    <w:rsid w:val="00151730"/>
    <w:rsid w:val="00163E94"/>
    <w:rsid w:val="00164CF0"/>
    <w:rsid w:val="0016588D"/>
    <w:rsid w:val="00172157"/>
    <w:rsid w:val="00174251"/>
    <w:rsid w:val="00181EEB"/>
    <w:rsid w:val="00186942"/>
    <w:rsid w:val="001922F7"/>
    <w:rsid w:val="00194A6D"/>
    <w:rsid w:val="001A0056"/>
    <w:rsid w:val="001A1C2F"/>
    <w:rsid w:val="001A7065"/>
    <w:rsid w:val="001B3358"/>
    <w:rsid w:val="001B5643"/>
    <w:rsid w:val="001B56EC"/>
    <w:rsid w:val="001B6A9A"/>
    <w:rsid w:val="001C291D"/>
    <w:rsid w:val="001C549D"/>
    <w:rsid w:val="001D1103"/>
    <w:rsid w:val="001D475A"/>
    <w:rsid w:val="001D7F95"/>
    <w:rsid w:val="001E0530"/>
    <w:rsid w:val="001E22BC"/>
    <w:rsid w:val="001E7E1F"/>
    <w:rsid w:val="001F0EEA"/>
    <w:rsid w:val="001F34BA"/>
    <w:rsid w:val="001F7267"/>
    <w:rsid w:val="00204724"/>
    <w:rsid w:val="00224EDF"/>
    <w:rsid w:val="0022747C"/>
    <w:rsid w:val="002275EB"/>
    <w:rsid w:val="00234AAB"/>
    <w:rsid w:val="002427CF"/>
    <w:rsid w:val="00242A06"/>
    <w:rsid w:val="00245590"/>
    <w:rsid w:val="00246B65"/>
    <w:rsid w:val="00251FF0"/>
    <w:rsid w:val="0025493F"/>
    <w:rsid w:val="002556F4"/>
    <w:rsid w:val="00274340"/>
    <w:rsid w:val="002769BC"/>
    <w:rsid w:val="0028555B"/>
    <w:rsid w:val="0028577C"/>
    <w:rsid w:val="00290E54"/>
    <w:rsid w:val="002A2DF9"/>
    <w:rsid w:val="002A6774"/>
    <w:rsid w:val="002B05F9"/>
    <w:rsid w:val="002B2792"/>
    <w:rsid w:val="002B55F5"/>
    <w:rsid w:val="002B569E"/>
    <w:rsid w:val="002C7F2F"/>
    <w:rsid w:val="002C7F79"/>
    <w:rsid w:val="002D1A57"/>
    <w:rsid w:val="002D41B8"/>
    <w:rsid w:val="002D50CA"/>
    <w:rsid w:val="002E0675"/>
    <w:rsid w:val="002E6C1E"/>
    <w:rsid w:val="002E6D9C"/>
    <w:rsid w:val="002F609B"/>
    <w:rsid w:val="002F61A3"/>
    <w:rsid w:val="002F6C88"/>
    <w:rsid w:val="00302308"/>
    <w:rsid w:val="00303009"/>
    <w:rsid w:val="003066C9"/>
    <w:rsid w:val="00307927"/>
    <w:rsid w:val="00321B3B"/>
    <w:rsid w:val="0033511E"/>
    <w:rsid w:val="00350D8A"/>
    <w:rsid w:val="0035536D"/>
    <w:rsid w:val="003571B6"/>
    <w:rsid w:val="003573F9"/>
    <w:rsid w:val="003620CF"/>
    <w:rsid w:val="00363B5C"/>
    <w:rsid w:val="00367E1D"/>
    <w:rsid w:val="00372F1D"/>
    <w:rsid w:val="00373B3E"/>
    <w:rsid w:val="00382988"/>
    <w:rsid w:val="00384FB9"/>
    <w:rsid w:val="0038500F"/>
    <w:rsid w:val="00386BA2"/>
    <w:rsid w:val="00390E97"/>
    <w:rsid w:val="003C70D2"/>
    <w:rsid w:val="003D0DA8"/>
    <w:rsid w:val="003F00F1"/>
    <w:rsid w:val="003F0BEF"/>
    <w:rsid w:val="003F44B8"/>
    <w:rsid w:val="00404A13"/>
    <w:rsid w:val="00413431"/>
    <w:rsid w:val="00420354"/>
    <w:rsid w:val="004303C0"/>
    <w:rsid w:val="0043127A"/>
    <w:rsid w:val="004518B1"/>
    <w:rsid w:val="00463958"/>
    <w:rsid w:val="00463E1B"/>
    <w:rsid w:val="00464EFF"/>
    <w:rsid w:val="0047576B"/>
    <w:rsid w:val="00477AF8"/>
    <w:rsid w:val="0048608A"/>
    <w:rsid w:val="004908AF"/>
    <w:rsid w:val="004922A9"/>
    <w:rsid w:val="00495C30"/>
    <w:rsid w:val="0049625D"/>
    <w:rsid w:val="004963EA"/>
    <w:rsid w:val="004A2A38"/>
    <w:rsid w:val="004A5489"/>
    <w:rsid w:val="004A6A56"/>
    <w:rsid w:val="004B4C69"/>
    <w:rsid w:val="004D13D6"/>
    <w:rsid w:val="004D2B97"/>
    <w:rsid w:val="004D3534"/>
    <w:rsid w:val="004D502D"/>
    <w:rsid w:val="004E74BF"/>
    <w:rsid w:val="0051169B"/>
    <w:rsid w:val="00513F94"/>
    <w:rsid w:val="0052453C"/>
    <w:rsid w:val="00533B34"/>
    <w:rsid w:val="00545F36"/>
    <w:rsid w:val="00553E6D"/>
    <w:rsid w:val="005571A3"/>
    <w:rsid w:val="00557983"/>
    <w:rsid w:val="00560645"/>
    <w:rsid w:val="00562503"/>
    <w:rsid w:val="005631EB"/>
    <w:rsid w:val="005741A6"/>
    <w:rsid w:val="00576F80"/>
    <w:rsid w:val="00577AFF"/>
    <w:rsid w:val="005816C3"/>
    <w:rsid w:val="00582635"/>
    <w:rsid w:val="0058548F"/>
    <w:rsid w:val="005939DD"/>
    <w:rsid w:val="005A46B4"/>
    <w:rsid w:val="005A6B59"/>
    <w:rsid w:val="005B0A81"/>
    <w:rsid w:val="005B686A"/>
    <w:rsid w:val="005C0592"/>
    <w:rsid w:val="005C1CD4"/>
    <w:rsid w:val="005C3F6C"/>
    <w:rsid w:val="005C70E0"/>
    <w:rsid w:val="005D7F63"/>
    <w:rsid w:val="005E486E"/>
    <w:rsid w:val="005E5BF3"/>
    <w:rsid w:val="005E7DBF"/>
    <w:rsid w:val="005F5F1A"/>
    <w:rsid w:val="005F62A0"/>
    <w:rsid w:val="005F7134"/>
    <w:rsid w:val="00602E68"/>
    <w:rsid w:val="006135F0"/>
    <w:rsid w:val="006171FF"/>
    <w:rsid w:val="006174FB"/>
    <w:rsid w:val="0062012D"/>
    <w:rsid w:val="00621877"/>
    <w:rsid w:val="00625845"/>
    <w:rsid w:val="00626553"/>
    <w:rsid w:val="006357E2"/>
    <w:rsid w:val="00635D47"/>
    <w:rsid w:val="00637180"/>
    <w:rsid w:val="00642C01"/>
    <w:rsid w:val="006472E2"/>
    <w:rsid w:val="00647DF2"/>
    <w:rsid w:val="0065080B"/>
    <w:rsid w:val="00661F8C"/>
    <w:rsid w:val="00666D1B"/>
    <w:rsid w:val="00681EAA"/>
    <w:rsid w:val="006830F8"/>
    <w:rsid w:val="006A2F77"/>
    <w:rsid w:val="006A33E3"/>
    <w:rsid w:val="006B08CC"/>
    <w:rsid w:val="006B2CDD"/>
    <w:rsid w:val="006B4888"/>
    <w:rsid w:val="006B683C"/>
    <w:rsid w:val="006C383C"/>
    <w:rsid w:val="006C4BDA"/>
    <w:rsid w:val="006C4E10"/>
    <w:rsid w:val="006D5041"/>
    <w:rsid w:val="006E38FB"/>
    <w:rsid w:val="006E41BE"/>
    <w:rsid w:val="006F1C92"/>
    <w:rsid w:val="006F7DAB"/>
    <w:rsid w:val="00724896"/>
    <w:rsid w:val="00724B12"/>
    <w:rsid w:val="00724C1B"/>
    <w:rsid w:val="0073098F"/>
    <w:rsid w:val="007405D6"/>
    <w:rsid w:val="00746244"/>
    <w:rsid w:val="007521C7"/>
    <w:rsid w:val="007531CB"/>
    <w:rsid w:val="007533C0"/>
    <w:rsid w:val="00756D6B"/>
    <w:rsid w:val="00760E4B"/>
    <w:rsid w:val="00761741"/>
    <w:rsid w:val="00763E84"/>
    <w:rsid w:val="00764E31"/>
    <w:rsid w:val="00765889"/>
    <w:rsid w:val="00767F3D"/>
    <w:rsid w:val="007711D9"/>
    <w:rsid w:val="00771945"/>
    <w:rsid w:val="00772DB7"/>
    <w:rsid w:val="0077544E"/>
    <w:rsid w:val="007766CE"/>
    <w:rsid w:val="00786B6D"/>
    <w:rsid w:val="00786B99"/>
    <w:rsid w:val="00794030"/>
    <w:rsid w:val="0079694B"/>
    <w:rsid w:val="007A197A"/>
    <w:rsid w:val="007A5965"/>
    <w:rsid w:val="007B6720"/>
    <w:rsid w:val="007C529D"/>
    <w:rsid w:val="007D0132"/>
    <w:rsid w:val="007E2E53"/>
    <w:rsid w:val="007E5002"/>
    <w:rsid w:val="007F05B6"/>
    <w:rsid w:val="007F57C2"/>
    <w:rsid w:val="007F6A99"/>
    <w:rsid w:val="007F6D74"/>
    <w:rsid w:val="007F749D"/>
    <w:rsid w:val="007F78FF"/>
    <w:rsid w:val="007F7C8C"/>
    <w:rsid w:val="00802FA2"/>
    <w:rsid w:val="00807651"/>
    <w:rsid w:val="00807831"/>
    <w:rsid w:val="00807983"/>
    <w:rsid w:val="00815652"/>
    <w:rsid w:val="00822468"/>
    <w:rsid w:val="008310AD"/>
    <w:rsid w:val="00836109"/>
    <w:rsid w:val="00837D5B"/>
    <w:rsid w:val="0084290C"/>
    <w:rsid w:val="00845E47"/>
    <w:rsid w:val="00850166"/>
    <w:rsid w:val="0085254A"/>
    <w:rsid w:val="00855BAA"/>
    <w:rsid w:val="00860000"/>
    <w:rsid w:val="008613A3"/>
    <w:rsid w:val="00864472"/>
    <w:rsid w:val="008648D2"/>
    <w:rsid w:val="008812EE"/>
    <w:rsid w:val="008836E2"/>
    <w:rsid w:val="00885F5F"/>
    <w:rsid w:val="00896C78"/>
    <w:rsid w:val="008A0A29"/>
    <w:rsid w:val="008A47B5"/>
    <w:rsid w:val="008B0BBF"/>
    <w:rsid w:val="008B1A57"/>
    <w:rsid w:val="008B1F28"/>
    <w:rsid w:val="008B2856"/>
    <w:rsid w:val="008B35D3"/>
    <w:rsid w:val="008C51FA"/>
    <w:rsid w:val="008C6D58"/>
    <w:rsid w:val="008D08E9"/>
    <w:rsid w:val="008D6DFC"/>
    <w:rsid w:val="008E0024"/>
    <w:rsid w:val="008F0DD9"/>
    <w:rsid w:val="008F4A48"/>
    <w:rsid w:val="00913E9E"/>
    <w:rsid w:val="00917738"/>
    <w:rsid w:val="00936E15"/>
    <w:rsid w:val="00941925"/>
    <w:rsid w:val="00963513"/>
    <w:rsid w:val="0096784B"/>
    <w:rsid w:val="00971798"/>
    <w:rsid w:val="00982DEF"/>
    <w:rsid w:val="00991370"/>
    <w:rsid w:val="00992FF3"/>
    <w:rsid w:val="009A366C"/>
    <w:rsid w:val="009C2487"/>
    <w:rsid w:val="009D16AD"/>
    <w:rsid w:val="009E2E48"/>
    <w:rsid w:val="009F7970"/>
    <w:rsid w:val="00A15016"/>
    <w:rsid w:val="00A17B78"/>
    <w:rsid w:val="00A33D0A"/>
    <w:rsid w:val="00A3468E"/>
    <w:rsid w:val="00A355D3"/>
    <w:rsid w:val="00A400F0"/>
    <w:rsid w:val="00A42E38"/>
    <w:rsid w:val="00A4382A"/>
    <w:rsid w:val="00A457F2"/>
    <w:rsid w:val="00A476AE"/>
    <w:rsid w:val="00A57521"/>
    <w:rsid w:val="00A61068"/>
    <w:rsid w:val="00A63C2C"/>
    <w:rsid w:val="00A64AC8"/>
    <w:rsid w:val="00A65225"/>
    <w:rsid w:val="00A73A58"/>
    <w:rsid w:val="00A77B2E"/>
    <w:rsid w:val="00A84231"/>
    <w:rsid w:val="00A8682A"/>
    <w:rsid w:val="00A90E47"/>
    <w:rsid w:val="00A9473A"/>
    <w:rsid w:val="00AA24BE"/>
    <w:rsid w:val="00AA27CB"/>
    <w:rsid w:val="00AB441B"/>
    <w:rsid w:val="00AC0AA3"/>
    <w:rsid w:val="00AC4776"/>
    <w:rsid w:val="00AC676C"/>
    <w:rsid w:val="00AE3FB6"/>
    <w:rsid w:val="00AF073C"/>
    <w:rsid w:val="00AF208A"/>
    <w:rsid w:val="00AF7492"/>
    <w:rsid w:val="00B014D1"/>
    <w:rsid w:val="00B0258D"/>
    <w:rsid w:val="00B12750"/>
    <w:rsid w:val="00B16353"/>
    <w:rsid w:val="00B34FDB"/>
    <w:rsid w:val="00B43865"/>
    <w:rsid w:val="00B45109"/>
    <w:rsid w:val="00B51C43"/>
    <w:rsid w:val="00B6473B"/>
    <w:rsid w:val="00B72F1E"/>
    <w:rsid w:val="00B72FA0"/>
    <w:rsid w:val="00B85379"/>
    <w:rsid w:val="00B86166"/>
    <w:rsid w:val="00BA3E93"/>
    <w:rsid w:val="00BA4207"/>
    <w:rsid w:val="00BB68A3"/>
    <w:rsid w:val="00BB6EF7"/>
    <w:rsid w:val="00BB702D"/>
    <w:rsid w:val="00BB7570"/>
    <w:rsid w:val="00BC5E2B"/>
    <w:rsid w:val="00BC61C2"/>
    <w:rsid w:val="00BD062B"/>
    <w:rsid w:val="00BE25C8"/>
    <w:rsid w:val="00BE6A25"/>
    <w:rsid w:val="00BE6CBA"/>
    <w:rsid w:val="00BF1761"/>
    <w:rsid w:val="00C06F54"/>
    <w:rsid w:val="00C07C85"/>
    <w:rsid w:val="00C15A9E"/>
    <w:rsid w:val="00C206FB"/>
    <w:rsid w:val="00C22867"/>
    <w:rsid w:val="00C31070"/>
    <w:rsid w:val="00C32F9A"/>
    <w:rsid w:val="00C37E13"/>
    <w:rsid w:val="00C43D94"/>
    <w:rsid w:val="00C45E6F"/>
    <w:rsid w:val="00C46C67"/>
    <w:rsid w:val="00C52473"/>
    <w:rsid w:val="00C53643"/>
    <w:rsid w:val="00C53AAF"/>
    <w:rsid w:val="00C55694"/>
    <w:rsid w:val="00C6135D"/>
    <w:rsid w:val="00C6272A"/>
    <w:rsid w:val="00C64607"/>
    <w:rsid w:val="00C65A41"/>
    <w:rsid w:val="00C6798E"/>
    <w:rsid w:val="00C83D2D"/>
    <w:rsid w:val="00C86652"/>
    <w:rsid w:val="00CA0DE6"/>
    <w:rsid w:val="00CA4F3A"/>
    <w:rsid w:val="00CA6C70"/>
    <w:rsid w:val="00CB0092"/>
    <w:rsid w:val="00CB03CE"/>
    <w:rsid w:val="00CB26C4"/>
    <w:rsid w:val="00CC1EA3"/>
    <w:rsid w:val="00CC200A"/>
    <w:rsid w:val="00CC3B27"/>
    <w:rsid w:val="00CD1962"/>
    <w:rsid w:val="00CD6299"/>
    <w:rsid w:val="00CE1493"/>
    <w:rsid w:val="00CF0BBD"/>
    <w:rsid w:val="00CF2613"/>
    <w:rsid w:val="00CF5815"/>
    <w:rsid w:val="00D14439"/>
    <w:rsid w:val="00D2063E"/>
    <w:rsid w:val="00D22E84"/>
    <w:rsid w:val="00D302D2"/>
    <w:rsid w:val="00D3108F"/>
    <w:rsid w:val="00D3488F"/>
    <w:rsid w:val="00D35159"/>
    <w:rsid w:val="00D40EBA"/>
    <w:rsid w:val="00D42592"/>
    <w:rsid w:val="00D51886"/>
    <w:rsid w:val="00D60AAB"/>
    <w:rsid w:val="00D65E40"/>
    <w:rsid w:val="00D7570A"/>
    <w:rsid w:val="00D82F0A"/>
    <w:rsid w:val="00D831B4"/>
    <w:rsid w:val="00D83A6D"/>
    <w:rsid w:val="00D86CF3"/>
    <w:rsid w:val="00D95BFC"/>
    <w:rsid w:val="00DA1425"/>
    <w:rsid w:val="00DA3420"/>
    <w:rsid w:val="00DA58F0"/>
    <w:rsid w:val="00DB110C"/>
    <w:rsid w:val="00DB2E0C"/>
    <w:rsid w:val="00DB43BD"/>
    <w:rsid w:val="00DC34C1"/>
    <w:rsid w:val="00DC5F4F"/>
    <w:rsid w:val="00DD1AA0"/>
    <w:rsid w:val="00DF0C4A"/>
    <w:rsid w:val="00DF24A3"/>
    <w:rsid w:val="00DF3059"/>
    <w:rsid w:val="00DF56F4"/>
    <w:rsid w:val="00E07886"/>
    <w:rsid w:val="00E14202"/>
    <w:rsid w:val="00E20447"/>
    <w:rsid w:val="00E27BBD"/>
    <w:rsid w:val="00E44DC2"/>
    <w:rsid w:val="00E4714A"/>
    <w:rsid w:val="00E5077A"/>
    <w:rsid w:val="00E53434"/>
    <w:rsid w:val="00E8050B"/>
    <w:rsid w:val="00E82F51"/>
    <w:rsid w:val="00E87B0B"/>
    <w:rsid w:val="00EA69E5"/>
    <w:rsid w:val="00EB127F"/>
    <w:rsid w:val="00EB6746"/>
    <w:rsid w:val="00EC4384"/>
    <w:rsid w:val="00ED1BFE"/>
    <w:rsid w:val="00EE3E1C"/>
    <w:rsid w:val="00EF07B8"/>
    <w:rsid w:val="00EF2E1A"/>
    <w:rsid w:val="00EF7CA7"/>
    <w:rsid w:val="00F00E0A"/>
    <w:rsid w:val="00F12ACB"/>
    <w:rsid w:val="00F272B2"/>
    <w:rsid w:val="00F27EC0"/>
    <w:rsid w:val="00F332B3"/>
    <w:rsid w:val="00F333B1"/>
    <w:rsid w:val="00F3340D"/>
    <w:rsid w:val="00F434A5"/>
    <w:rsid w:val="00F44A1C"/>
    <w:rsid w:val="00F44DD4"/>
    <w:rsid w:val="00F51797"/>
    <w:rsid w:val="00F56E1B"/>
    <w:rsid w:val="00F65AD8"/>
    <w:rsid w:val="00F72089"/>
    <w:rsid w:val="00F7579A"/>
    <w:rsid w:val="00F765E5"/>
    <w:rsid w:val="00F76B1A"/>
    <w:rsid w:val="00F81BEF"/>
    <w:rsid w:val="00F8310F"/>
    <w:rsid w:val="00FA0709"/>
    <w:rsid w:val="00FA10D3"/>
    <w:rsid w:val="00FA38F1"/>
    <w:rsid w:val="00FA783E"/>
    <w:rsid w:val="00FB3EF6"/>
    <w:rsid w:val="00FB51CD"/>
    <w:rsid w:val="00FC2CA1"/>
    <w:rsid w:val="00FD1F5A"/>
    <w:rsid w:val="00FD21D6"/>
    <w:rsid w:val="00FD42D5"/>
    <w:rsid w:val="00FD4FDE"/>
    <w:rsid w:val="00FE2099"/>
    <w:rsid w:val="00FE3C8B"/>
    <w:rsid w:val="00FF2182"/>
    <w:rsid w:val="00FF2452"/>
    <w:rsid w:val="00FF2B2B"/>
    <w:rsid w:val="00FF2EA8"/>
    <w:rsid w:val="00FF5212"/>
    <w:rsid w:val="00FF6DCE"/>
    <w:rsid w:val="00FF79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2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0">
    <w:name w:val="rvts0"/>
    <w:basedOn w:val="DefaultParagraphFont"/>
    <w:uiPriority w:val="99"/>
    <w:rsid w:val="002275EB"/>
    <w:rPr>
      <w:rFonts w:cs="Times New Roman"/>
    </w:rPr>
  </w:style>
  <w:style w:type="paragraph" w:styleId="Header">
    <w:name w:val="header"/>
    <w:basedOn w:val="Normal"/>
    <w:link w:val="HeaderChar"/>
    <w:uiPriority w:val="99"/>
    <w:rsid w:val="002A2DF9"/>
    <w:pPr>
      <w:tabs>
        <w:tab w:val="center" w:pos="4677"/>
        <w:tab w:val="right" w:pos="9355"/>
      </w:tabs>
    </w:pPr>
  </w:style>
  <w:style w:type="character" w:customStyle="1" w:styleId="HeaderChar">
    <w:name w:val="Header Char"/>
    <w:basedOn w:val="DefaultParagraphFont"/>
    <w:link w:val="Header"/>
    <w:uiPriority w:val="99"/>
    <w:locked/>
    <w:rsid w:val="002A2DF9"/>
    <w:rPr>
      <w:rFonts w:cs="Times New Roman"/>
      <w:sz w:val="22"/>
      <w:szCs w:val="22"/>
      <w:lang w:eastAsia="en-US"/>
    </w:rPr>
  </w:style>
  <w:style w:type="paragraph" w:styleId="Footer">
    <w:name w:val="footer"/>
    <w:basedOn w:val="Normal"/>
    <w:link w:val="FooterChar"/>
    <w:uiPriority w:val="99"/>
    <w:rsid w:val="002A2DF9"/>
    <w:pPr>
      <w:tabs>
        <w:tab w:val="center" w:pos="4677"/>
        <w:tab w:val="right" w:pos="9355"/>
      </w:tabs>
    </w:pPr>
  </w:style>
  <w:style w:type="character" w:customStyle="1" w:styleId="FooterChar">
    <w:name w:val="Footer Char"/>
    <w:basedOn w:val="DefaultParagraphFont"/>
    <w:link w:val="Footer"/>
    <w:uiPriority w:val="99"/>
    <w:locked/>
    <w:rsid w:val="002A2DF9"/>
    <w:rPr>
      <w:rFonts w:cs="Times New Roman"/>
      <w:sz w:val="22"/>
      <w:szCs w:val="22"/>
      <w:lang w:eastAsia="en-US"/>
    </w:rPr>
  </w:style>
  <w:style w:type="paragraph" w:styleId="ListParagraph">
    <w:name w:val="List Paragraph"/>
    <w:basedOn w:val="Normal"/>
    <w:uiPriority w:val="99"/>
    <w:qFormat/>
    <w:rsid w:val="00FF6DCE"/>
    <w:pPr>
      <w:ind w:left="720"/>
      <w:contextualSpacing/>
    </w:pPr>
  </w:style>
</w:styles>
</file>

<file path=word/webSettings.xml><?xml version="1.0" encoding="utf-8"?>
<w:webSettings xmlns:r="http://schemas.openxmlformats.org/officeDocument/2006/relationships" xmlns:w="http://schemas.openxmlformats.org/wordprocessingml/2006/main">
  <w:divs>
    <w:div w:id="1202014243">
      <w:marLeft w:val="0"/>
      <w:marRight w:val="0"/>
      <w:marTop w:val="0"/>
      <w:marBottom w:val="0"/>
      <w:divBdr>
        <w:top w:val="none" w:sz="0" w:space="0" w:color="auto"/>
        <w:left w:val="none" w:sz="0" w:space="0" w:color="auto"/>
        <w:bottom w:val="none" w:sz="0" w:space="0" w:color="auto"/>
        <w:right w:val="none" w:sz="0" w:space="0" w:color="auto"/>
      </w:divBdr>
    </w:div>
    <w:div w:id="1202014244">
      <w:marLeft w:val="0"/>
      <w:marRight w:val="0"/>
      <w:marTop w:val="0"/>
      <w:marBottom w:val="0"/>
      <w:divBdr>
        <w:top w:val="none" w:sz="0" w:space="0" w:color="auto"/>
        <w:left w:val="none" w:sz="0" w:space="0" w:color="auto"/>
        <w:bottom w:val="none" w:sz="0" w:space="0" w:color="auto"/>
        <w:right w:val="none" w:sz="0" w:space="0" w:color="auto"/>
      </w:divBdr>
    </w:div>
    <w:div w:id="1202014245">
      <w:marLeft w:val="0"/>
      <w:marRight w:val="0"/>
      <w:marTop w:val="0"/>
      <w:marBottom w:val="0"/>
      <w:divBdr>
        <w:top w:val="none" w:sz="0" w:space="0" w:color="auto"/>
        <w:left w:val="none" w:sz="0" w:space="0" w:color="auto"/>
        <w:bottom w:val="none" w:sz="0" w:space="0" w:color="auto"/>
        <w:right w:val="none" w:sz="0" w:space="0" w:color="auto"/>
      </w:divBdr>
    </w:div>
    <w:div w:id="1202014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10</Pages>
  <Words>3299</Words>
  <Characters>18807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Савенко Дмитро Леонідович</dc:creator>
  <cp:keywords/>
  <dc:description/>
  <cp:lastModifiedBy>nesterenko.lm</cp:lastModifiedBy>
  <cp:revision>3</cp:revision>
  <cp:lastPrinted>2017-03-13T09:59:00Z</cp:lastPrinted>
  <dcterms:created xsi:type="dcterms:W3CDTF">2018-04-12T12:02:00Z</dcterms:created>
  <dcterms:modified xsi:type="dcterms:W3CDTF">2018-05-25T10:48:00Z</dcterms:modified>
</cp:coreProperties>
</file>