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61" w:rsidRPr="00A631A2" w:rsidRDefault="007B655B" w:rsidP="00451961">
      <w:pPr>
        <w:pStyle w:val="a3"/>
        <w:widowControl w:val="0"/>
        <w:jc w:val="center"/>
        <w:rPr>
          <w:rFonts w:ascii="Times New Roman" w:hAnsi="Times New Roman"/>
          <w:b/>
          <w:sz w:val="26"/>
          <w:lang w:val="uk-UA"/>
        </w:rPr>
      </w:pPr>
      <w:r>
        <w:rPr>
          <w:rFonts w:ascii="Times New Roman" w:hAnsi="Times New Roman"/>
          <w:b/>
          <w:noProof/>
          <w:sz w:val="19"/>
          <w:lang w:val="en-US"/>
        </w:rPr>
        <w:drawing>
          <wp:inline distT="0" distB="0" distL="0" distR="0">
            <wp:extent cx="438150" cy="6159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61" w:rsidRPr="00A631A2" w:rsidRDefault="00451961" w:rsidP="00451961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1961" w:rsidRPr="00A631A2" w:rsidRDefault="00311C86" w:rsidP="00451961">
      <w:pPr>
        <w:pStyle w:val="a3"/>
        <w:widowControl w:val="0"/>
        <w:jc w:val="center"/>
        <w:rPr>
          <w:rFonts w:ascii="Times New Roman" w:hAnsi="Times New Roman"/>
          <w:sz w:val="36"/>
          <w:szCs w:val="36"/>
          <w:lang w:val="uk-UA"/>
        </w:rPr>
      </w:pPr>
      <w:r w:rsidRPr="00A631A2">
        <w:rPr>
          <w:rFonts w:ascii="Times New Roman" w:hAnsi="Times New Roman"/>
          <w:sz w:val="36"/>
          <w:szCs w:val="36"/>
          <w:lang w:val="uk-UA"/>
        </w:rPr>
        <w:t>ОФІС</w:t>
      </w:r>
      <w:r w:rsidR="00451961" w:rsidRPr="00A631A2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631A2">
        <w:rPr>
          <w:rFonts w:ascii="Times New Roman" w:hAnsi="Times New Roman"/>
          <w:sz w:val="36"/>
          <w:szCs w:val="36"/>
          <w:lang w:val="uk-UA"/>
        </w:rPr>
        <w:t>ГЕНЕРАЛЬНОГО ПРОКУРОРА</w:t>
      </w:r>
    </w:p>
    <w:p w:rsidR="00451961" w:rsidRPr="00A631A2" w:rsidRDefault="00451961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451961" w:rsidRPr="00A631A2" w:rsidRDefault="00451961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1A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51961" w:rsidRPr="00A631A2" w:rsidRDefault="00451961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1A2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C084C">
        <w:rPr>
          <w:rFonts w:ascii="Times New Roman" w:hAnsi="Times New Roman"/>
          <w:b/>
          <w:sz w:val="28"/>
          <w:szCs w:val="28"/>
          <w:lang w:val="uk-UA"/>
        </w:rPr>
        <w:t>402</w:t>
      </w:r>
    </w:p>
    <w:p w:rsidR="00451961" w:rsidRPr="00A631A2" w:rsidRDefault="00451961" w:rsidP="0045196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51961" w:rsidRPr="00A631A2" w:rsidRDefault="001C084C" w:rsidP="0045196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451961" w:rsidRPr="00A631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7CD7" w:rsidRPr="00A631A2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9C4CBA" w:rsidRPr="00A631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51961" w:rsidRPr="00A631A2">
        <w:rPr>
          <w:rFonts w:ascii="Times New Roman" w:hAnsi="Times New Roman"/>
          <w:b/>
          <w:sz w:val="28"/>
          <w:szCs w:val="28"/>
          <w:lang w:val="uk-UA"/>
        </w:rPr>
        <w:t>20</w:t>
      </w:r>
      <w:r w:rsidR="00AF64FC" w:rsidRPr="00A631A2">
        <w:rPr>
          <w:rFonts w:ascii="Times New Roman" w:hAnsi="Times New Roman"/>
          <w:b/>
          <w:sz w:val="28"/>
          <w:szCs w:val="28"/>
          <w:lang w:val="uk-UA"/>
        </w:rPr>
        <w:t>20</w:t>
      </w:r>
      <w:r w:rsidR="00451961" w:rsidRPr="00A631A2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        </w:t>
      </w:r>
      <w:r w:rsidR="0084126F" w:rsidRPr="00A631A2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51961" w:rsidRPr="00A631A2">
        <w:rPr>
          <w:rFonts w:ascii="Times New Roman" w:hAnsi="Times New Roman"/>
          <w:b/>
          <w:sz w:val="28"/>
          <w:szCs w:val="28"/>
          <w:lang w:val="uk-UA"/>
        </w:rPr>
        <w:t>м</w:t>
      </w:r>
      <w:r w:rsidR="0084126F" w:rsidRPr="00A631A2">
        <w:rPr>
          <w:rFonts w:ascii="Times New Roman" w:hAnsi="Times New Roman"/>
          <w:b/>
          <w:sz w:val="28"/>
          <w:szCs w:val="28"/>
          <w:lang w:val="uk-UA"/>
        </w:rPr>
        <w:t>.</w:t>
      </w:r>
      <w:r w:rsidR="00451961" w:rsidRPr="00A631A2">
        <w:rPr>
          <w:rFonts w:ascii="Times New Roman" w:hAnsi="Times New Roman"/>
          <w:b/>
          <w:sz w:val="28"/>
          <w:szCs w:val="28"/>
          <w:lang w:val="uk-UA"/>
        </w:rPr>
        <w:t xml:space="preserve"> Київ</w:t>
      </w:r>
    </w:p>
    <w:p w:rsidR="00872476" w:rsidRPr="00A631A2" w:rsidRDefault="00872476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p w:rsidR="00A87F6F" w:rsidRPr="00A631A2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порядок </w:t>
      </w:r>
      <w:r w:rsidR="00A87F6F" w:rsidRPr="00A631A2">
        <w:rPr>
          <w:rFonts w:ascii="Times New Roman" w:hAnsi="Times New Roman"/>
          <w:b/>
          <w:sz w:val="28"/>
          <w:szCs w:val="28"/>
          <w:lang w:val="uk-UA"/>
        </w:rPr>
        <w:t xml:space="preserve">представництва в суді органів </w:t>
      </w:r>
    </w:p>
    <w:p w:rsidR="00B81A5D" w:rsidRPr="00A631A2" w:rsidRDefault="00A87F6F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b/>
          <w:sz w:val="28"/>
          <w:szCs w:val="28"/>
          <w:lang w:val="uk-UA"/>
        </w:rPr>
        <w:t>прокуратури,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90A"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забезпечення</w:t>
      </w:r>
      <w:r w:rsidR="00226642"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81A5D"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участі в розгляді </w:t>
      </w:r>
    </w:p>
    <w:p w:rsidR="00B81A5D" w:rsidRPr="00A631A2" w:rsidRDefault="00B81A5D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судами справ, стороною або третьою особою </w:t>
      </w:r>
    </w:p>
    <w:p w:rsidR="00FA090A" w:rsidRPr="00A631A2" w:rsidRDefault="00FA090A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яких виступають органи</w:t>
      </w:r>
      <w:r w:rsidR="00B81A5D"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прокуратур</w:t>
      </w:r>
      <w:r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 w:rsidR="00B81A5D" w:rsidRPr="00A631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226642" w:rsidRPr="00A631A2">
        <w:rPr>
          <w:rFonts w:ascii="Times New Roman" w:hAnsi="Times New Roman"/>
          <w:b/>
          <w:sz w:val="28"/>
          <w:szCs w:val="28"/>
          <w:lang w:val="uk-UA" w:eastAsia="ru-RU"/>
        </w:rPr>
        <w:t>ї</w:t>
      </w:r>
      <w:r w:rsidRPr="00A631A2">
        <w:rPr>
          <w:rFonts w:ascii="Times New Roman" w:hAnsi="Times New Roman"/>
          <w:b/>
          <w:sz w:val="28"/>
          <w:szCs w:val="28"/>
          <w:lang w:val="uk-UA" w:eastAsia="ru-RU"/>
        </w:rPr>
        <w:t>хні</w:t>
      </w:r>
    </w:p>
    <w:p w:rsidR="00226642" w:rsidRDefault="00226642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b/>
          <w:sz w:val="28"/>
          <w:szCs w:val="28"/>
          <w:lang w:val="uk-UA" w:eastAsia="ru-RU"/>
        </w:rPr>
        <w:t>посадов</w:t>
      </w:r>
      <w:r w:rsidR="00B81A5D" w:rsidRPr="00A631A2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A631A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81A5D" w:rsidRPr="00A631A2">
        <w:rPr>
          <w:rFonts w:ascii="Times New Roman" w:hAnsi="Times New Roman"/>
          <w:b/>
          <w:sz w:val="28"/>
          <w:szCs w:val="28"/>
          <w:lang w:val="uk-UA" w:eastAsia="ru-RU"/>
        </w:rPr>
        <w:t>та</w:t>
      </w:r>
      <w:r w:rsidRPr="00A631A2">
        <w:rPr>
          <w:rFonts w:ascii="Times New Roman" w:hAnsi="Times New Roman"/>
          <w:b/>
          <w:sz w:val="28"/>
          <w:szCs w:val="28"/>
          <w:lang w:val="uk-UA" w:eastAsia="ru-RU"/>
        </w:rPr>
        <w:t xml:space="preserve"> службов</w:t>
      </w:r>
      <w:r w:rsidR="00B81A5D" w:rsidRPr="00A631A2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A631A2">
        <w:rPr>
          <w:rFonts w:ascii="Times New Roman" w:hAnsi="Times New Roman"/>
          <w:b/>
          <w:sz w:val="28"/>
          <w:szCs w:val="28"/>
          <w:lang w:val="uk-UA" w:eastAsia="ru-RU"/>
        </w:rPr>
        <w:t xml:space="preserve"> ос</w:t>
      </w:r>
      <w:r w:rsidR="00B81A5D" w:rsidRPr="00A631A2"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A631A2">
        <w:rPr>
          <w:rFonts w:ascii="Times New Roman" w:hAnsi="Times New Roman"/>
          <w:b/>
          <w:sz w:val="28"/>
          <w:szCs w:val="28"/>
          <w:lang w:val="uk-UA" w:eastAsia="ru-RU"/>
        </w:rPr>
        <w:t>б</w:t>
      </w:r>
      <w:r w:rsidR="00B81A5D" w:rsidRPr="00A631A2">
        <w:rPr>
          <w:rFonts w:ascii="Times New Roman" w:hAnsi="Times New Roman"/>
          <w:b/>
          <w:sz w:val="28"/>
          <w:szCs w:val="28"/>
          <w:lang w:val="uk-UA" w:eastAsia="ru-RU"/>
        </w:rPr>
        <w:t>и (самопредставництв</w:t>
      </w:r>
      <w:r w:rsidR="005D7331" w:rsidRPr="00A631A2"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="00B81A5D" w:rsidRPr="00A631A2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A476D4" w:rsidRPr="007315BB" w:rsidRDefault="00A476D4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A476D4" w:rsidRP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476D4">
        <w:rPr>
          <w:rFonts w:ascii="Times New Roman" w:hAnsi="Times New Roman"/>
          <w:i/>
          <w:sz w:val="28"/>
          <w:szCs w:val="28"/>
          <w:lang w:val="uk-UA" w:eastAsia="ru-RU"/>
        </w:rPr>
        <w:t xml:space="preserve">(Зі змінами, внесеними наказом Генерального </w:t>
      </w:r>
    </w:p>
    <w:p w:rsid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476D4">
        <w:rPr>
          <w:rFonts w:ascii="Times New Roman" w:hAnsi="Times New Roman"/>
          <w:i/>
          <w:sz w:val="28"/>
          <w:szCs w:val="28"/>
          <w:lang w:val="uk-UA" w:eastAsia="ru-RU"/>
        </w:rPr>
        <w:t>прокурора від 25.03.2024 № 62)</w:t>
      </w:r>
    </w:p>
    <w:p w:rsidR="00A476D4" w:rsidRPr="007315BB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 w:eastAsia="ru-RU"/>
        </w:rPr>
      </w:pPr>
    </w:p>
    <w:p w:rsidR="00A476D4" w:rsidRP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Cs w:val="24"/>
          <w:lang w:val="uk-UA" w:eastAsia="ru-RU"/>
        </w:rPr>
      </w:pPr>
      <w:r w:rsidRPr="00A476D4">
        <w:rPr>
          <w:rFonts w:ascii="Times New Roman" w:hAnsi="Times New Roman"/>
          <w:i/>
          <w:szCs w:val="24"/>
          <w:lang w:val="uk-UA" w:eastAsia="ru-RU"/>
        </w:rPr>
        <w:t xml:space="preserve">(Відповідно до наказу Генерального </w:t>
      </w:r>
      <w:r w:rsidRPr="00A476D4">
        <w:rPr>
          <w:rFonts w:ascii="Times New Roman" w:hAnsi="Times New Roman"/>
          <w:i/>
          <w:szCs w:val="24"/>
          <w:lang w:val="uk-UA" w:eastAsia="ru-RU"/>
        </w:rPr>
        <w:t xml:space="preserve">прокурора </w:t>
      </w:r>
    </w:p>
    <w:p w:rsidR="00A476D4" w:rsidRP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Cs w:val="24"/>
          <w:lang w:val="uk-UA" w:eastAsia="ru-RU"/>
        </w:rPr>
      </w:pPr>
      <w:r w:rsidRPr="00A476D4">
        <w:rPr>
          <w:rFonts w:ascii="Times New Roman" w:hAnsi="Times New Roman"/>
          <w:i/>
          <w:szCs w:val="24"/>
          <w:lang w:val="uk-UA" w:eastAsia="ru-RU"/>
        </w:rPr>
        <w:t>від 25.03.2024 № 62</w:t>
      </w:r>
      <w:r w:rsidRPr="00A476D4">
        <w:rPr>
          <w:rFonts w:ascii="Times New Roman" w:hAnsi="Times New Roman"/>
          <w:i/>
          <w:szCs w:val="24"/>
          <w:lang w:val="uk-UA" w:eastAsia="ru-RU"/>
        </w:rPr>
        <w:t xml:space="preserve"> у тексті наказу слова </w:t>
      </w:r>
    </w:p>
    <w:p w:rsidR="00A476D4" w:rsidRP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Cs w:val="24"/>
          <w:lang w:val="uk-UA" w:eastAsia="ru-RU"/>
        </w:rPr>
      </w:pPr>
      <w:r w:rsidRPr="00A476D4">
        <w:rPr>
          <w:rFonts w:ascii="Times New Roman" w:hAnsi="Times New Roman"/>
          <w:i/>
          <w:szCs w:val="24"/>
          <w:lang w:val="uk-UA" w:eastAsia="ru-RU"/>
        </w:rPr>
        <w:t xml:space="preserve">«регіональна (обласна)» у всіх відмінках та </w:t>
      </w:r>
    </w:p>
    <w:p w:rsidR="00A476D4" w:rsidRP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Cs w:val="24"/>
          <w:lang w:val="uk-UA" w:eastAsia="ru-RU"/>
        </w:rPr>
      </w:pPr>
      <w:r w:rsidRPr="00A476D4">
        <w:rPr>
          <w:rFonts w:ascii="Times New Roman" w:hAnsi="Times New Roman"/>
          <w:i/>
          <w:szCs w:val="24"/>
          <w:lang w:val="uk-UA" w:eastAsia="ru-RU"/>
        </w:rPr>
        <w:t xml:space="preserve">числах замінено словом «обласна» у відповідному </w:t>
      </w:r>
    </w:p>
    <w:p w:rsidR="00A476D4" w:rsidRP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Cs w:val="24"/>
          <w:lang w:val="uk-UA" w:eastAsia="ru-RU"/>
        </w:rPr>
      </w:pPr>
      <w:r w:rsidRPr="00A476D4">
        <w:rPr>
          <w:rFonts w:ascii="Times New Roman" w:hAnsi="Times New Roman"/>
          <w:i/>
          <w:szCs w:val="24"/>
          <w:lang w:val="uk-UA" w:eastAsia="ru-RU"/>
        </w:rPr>
        <w:t xml:space="preserve">відмінку та числі, а слова «місцеві (окружні)» </w:t>
      </w:r>
    </w:p>
    <w:p w:rsidR="00A476D4" w:rsidRPr="00A476D4" w:rsidRDefault="00A476D4" w:rsidP="00A4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 w:eastAsia="ru-RU"/>
        </w:rPr>
      </w:pPr>
      <w:r w:rsidRPr="00A476D4">
        <w:rPr>
          <w:rFonts w:ascii="Times New Roman" w:hAnsi="Times New Roman"/>
          <w:i/>
          <w:szCs w:val="24"/>
          <w:lang w:val="uk-UA" w:eastAsia="ru-RU"/>
        </w:rPr>
        <w:t>у всіх відмінках – словом «окружні» у відповідному відмінку</w:t>
      </w:r>
      <w:r w:rsidRPr="00A476D4">
        <w:rPr>
          <w:rFonts w:ascii="Times New Roman" w:hAnsi="Times New Roman"/>
          <w:i/>
          <w:sz w:val="24"/>
          <w:szCs w:val="28"/>
          <w:lang w:val="uk-UA" w:eastAsia="ru-RU"/>
        </w:rPr>
        <w:t xml:space="preserve">)  </w:t>
      </w:r>
    </w:p>
    <w:p w:rsidR="00872476" w:rsidRPr="00A631A2" w:rsidRDefault="00872476" w:rsidP="00226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155568" w:rsidRPr="00A631A2" w:rsidRDefault="00FA090A" w:rsidP="0015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1A2">
        <w:rPr>
          <w:rFonts w:ascii="Times New Roman" w:hAnsi="Times New Roman"/>
          <w:sz w:val="28"/>
          <w:szCs w:val="28"/>
          <w:lang w:val="uk-UA"/>
        </w:rPr>
        <w:t>З</w:t>
      </w:r>
      <w:r w:rsidR="00226642" w:rsidRPr="00A631A2">
        <w:rPr>
          <w:rFonts w:ascii="Times New Roman" w:hAnsi="Times New Roman"/>
          <w:sz w:val="28"/>
          <w:szCs w:val="28"/>
          <w:lang w:val="uk-UA"/>
        </w:rPr>
        <w:t xml:space="preserve"> метою підвищення </w:t>
      </w:r>
      <w:r w:rsidR="00226642" w:rsidRPr="00A631A2">
        <w:rPr>
          <w:rFonts w:ascii="Times New Roman" w:hAnsi="Times New Roman"/>
          <w:sz w:val="28"/>
          <w:szCs w:val="28"/>
          <w:lang w:val="uk-UA" w:eastAsia="ru-RU"/>
        </w:rPr>
        <w:t xml:space="preserve">ефективності та удосконалення організації </w:t>
      </w:r>
      <w:r w:rsidR="001C257E" w:rsidRPr="00A631A2">
        <w:rPr>
          <w:rFonts w:ascii="Times New Roman" w:hAnsi="Times New Roman"/>
          <w:sz w:val="28"/>
          <w:szCs w:val="28"/>
          <w:lang w:val="uk-UA" w:eastAsia="ru-RU"/>
        </w:rPr>
        <w:t xml:space="preserve">діяльності щодо </w:t>
      </w:r>
      <w:r w:rsidR="003053BE" w:rsidRPr="00A631A2">
        <w:rPr>
          <w:rFonts w:ascii="Times New Roman" w:hAnsi="Times New Roman"/>
          <w:sz w:val="28"/>
          <w:szCs w:val="28"/>
          <w:lang w:val="uk-UA"/>
        </w:rPr>
        <w:t xml:space="preserve">представництва в суді органів прокуратури, </w:t>
      </w:r>
      <w:r w:rsidR="001C257E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абезпечення </w:t>
      </w:r>
      <w:r w:rsidR="001C257E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>участі в розгляді судами справ, сто</w:t>
      </w:r>
      <w:r w:rsidR="009E7CF9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роною або третьою особою в яких </w:t>
      </w:r>
      <w:r w:rsidR="001C257E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>виступа</w:t>
      </w:r>
      <w:r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>ють органи</w:t>
      </w:r>
      <w:r w:rsidR="001C257E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прокуратур</w:t>
      </w:r>
      <w:r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1C257E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631A2">
        <w:rPr>
          <w:rFonts w:ascii="Times New Roman" w:hAnsi="Times New Roman"/>
          <w:sz w:val="28"/>
          <w:szCs w:val="28"/>
          <w:lang w:val="uk-UA" w:eastAsia="ru-RU"/>
        </w:rPr>
        <w:t>їхні</w:t>
      </w:r>
      <w:r w:rsidR="001C257E" w:rsidRPr="00A631A2">
        <w:rPr>
          <w:rFonts w:ascii="Times New Roman" w:hAnsi="Times New Roman"/>
          <w:sz w:val="28"/>
          <w:szCs w:val="28"/>
          <w:lang w:val="uk-UA" w:eastAsia="ru-RU"/>
        </w:rPr>
        <w:t xml:space="preserve"> посадові та службові особи (самопредставництв</w:t>
      </w:r>
      <w:r w:rsidR="00AF5FE8" w:rsidRPr="00A631A2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1C257E" w:rsidRPr="00A631A2">
        <w:rPr>
          <w:rFonts w:ascii="Times New Roman" w:hAnsi="Times New Roman"/>
          <w:sz w:val="28"/>
          <w:szCs w:val="28"/>
          <w:lang w:val="uk-UA" w:eastAsia="ru-RU"/>
        </w:rPr>
        <w:t>),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 керуючис</w:t>
      </w:r>
      <w:r w:rsidR="009E7CF9" w:rsidRPr="00A631A2">
        <w:rPr>
          <w:rFonts w:ascii="Times New Roman" w:hAnsi="Times New Roman"/>
          <w:sz w:val="28"/>
          <w:szCs w:val="28"/>
          <w:lang w:val="uk-UA"/>
        </w:rPr>
        <w:t xml:space="preserve">ь статтею 9 Закону України «Про 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прокуратуру»,   </w:t>
      </w:r>
    </w:p>
    <w:p w:rsidR="00155568" w:rsidRPr="00A631A2" w:rsidRDefault="00155568" w:rsidP="0015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226642" w:rsidRPr="00A631A2" w:rsidRDefault="00226642" w:rsidP="0015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 А К А З У Ю</w:t>
      </w:r>
      <w:r w:rsidR="00D45205" w:rsidRPr="00A631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631A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</w:p>
    <w:p w:rsidR="00155568" w:rsidRPr="00A631A2" w:rsidRDefault="00155568" w:rsidP="00155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A476D4" w:rsidRPr="00A476D4" w:rsidRDefault="00226642" w:rsidP="007315BB">
      <w:pPr>
        <w:widowControl w:val="0"/>
        <w:spacing w:before="120" w:after="0" w:line="240" w:lineRule="auto"/>
        <w:ind w:firstLine="69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47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 w:rsidR="00A476D4" w:rsidRPr="00A476D4">
        <w:rPr>
          <w:rFonts w:ascii="Times New Roman" w:hAnsi="Times New Roman"/>
          <w:sz w:val="28"/>
          <w:szCs w:val="28"/>
          <w:lang w:val="uk-UA" w:eastAsia="ru-RU"/>
        </w:rPr>
        <w:tab/>
      </w:r>
      <w:r w:rsidR="00A476D4" w:rsidRPr="00A476D4">
        <w:rPr>
          <w:rFonts w:ascii="Times New Roman" w:hAnsi="Times New Roman"/>
          <w:b/>
          <w:i/>
          <w:sz w:val="28"/>
          <w:szCs w:val="28"/>
          <w:lang w:val="uk-UA"/>
        </w:rPr>
        <w:t>Першому заступнику та заступникам Генерального прокурора,  керівникам обласних, окружних та спеціалізованих на правах обласних та окружних прокуратур (далі – обласні, окружні прокуратури) забезпечити організацію здійснен</w:t>
      </w:r>
      <w:r w:rsidR="00A476D4">
        <w:rPr>
          <w:rFonts w:ascii="Times New Roman" w:hAnsi="Times New Roman"/>
          <w:b/>
          <w:i/>
          <w:sz w:val="28"/>
          <w:szCs w:val="28"/>
          <w:lang w:val="uk-UA"/>
        </w:rPr>
        <w:t xml:space="preserve">ня процесуальних та інших дій, </w:t>
      </w:r>
      <w:r w:rsidR="00A476D4" w:rsidRPr="00A476D4">
        <w:rPr>
          <w:rFonts w:ascii="Times New Roman" w:hAnsi="Times New Roman"/>
          <w:b/>
          <w:i/>
          <w:sz w:val="28"/>
          <w:szCs w:val="28"/>
          <w:lang w:val="uk-UA"/>
        </w:rPr>
        <w:t>необхідних для представництва в с</w:t>
      </w:r>
      <w:r w:rsidR="00A476D4">
        <w:rPr>
          <w:rFonts w:ascii="Times New Roman" w:hAnsi="Times New Roman"/>
          <w:b/>
          <w:i/>
          <w:sz w:val="28"/>
          <w:szCs w:val="28"/>
          <w:lang w:val="uk-UA"/>
        </w:rPr>
        <w:t xml:space="preserve">уді органів прокуратури, їхніх посадових і службових осіб, </w:t>
      </w:r>
      <w:r w:rsidR="00A476D4" w:rsidRPr="00A476D4">
        <w:rPr>
          <w:rFonts w:ascii="Times New Roman" w:hAnsi="Times New Roman"/>
          <w:b/>
          <w:i/>
          <w:sz w:val="28"/>
          <w:szCs w:val="28"/>
          <w:lang w:val="uk-UA"/>
        </w:rPr>
        <w:t>які діють від імені органу прокуратури (</w:t>
      </w:r>
      <w:proofErr w:type="spellStart"/>
      <w:r w:rsidR="00A476D4" w:rsidRPr="00A476D4">
        <w:rPr>
          <w:rFonts w:ascii="Times New Roman" w:hAnsi="Times New Roman"/>
          <w:b/>
          <w:i/>
          <w:sz w:val="28"/>
          <w:szCs w:val="28"/>
          <w:lang w:val="uk-UA"/>
        </w:rPr>
        <w:t>самопредставництва</w:t>
      </w:r>
      <w:proofErr w:type="spellEnd"/>
      <w:r w:rsidR="00A476D4" w:rsidRPr="00A476D4">
        <w:rPr>
          <w:rFonts w:ascii="Times New Roman" w:hAnsi="Times New Roman"/>
          <w:b/>
          <w:i/>
          <w:sz w:val="28"/>
          <w:szCs w:val="28"/>
          <w:lang w:val="uk-UA"/>
        </w:rPr>
        <w:t xml:space="preserve">), </w:t>
      </w:r>
      <w:r w:rsidR="00A476D4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A476D4" w:rsidRPr="00A476D4">
        <w:rPr>
          <w:rFonts w:ascii="Times New Roman" w:hAnsi="Times New Roman"/>
          <w:b/>
          <w:i/>
          <w:sz w:val="28"/>
          <w:szCs w:val="28"/>
          <w:lang w:val="uk-UA"/>
        </w:rPr>
        <w:t>дотриманням засад, визначених цим наказом.</w:t>
      </w:r>
    </w:p>
    <w:p w:rsidR="00A476D4" w:rsidRDefault="00A476D4" w:rsidP="00A476D4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A476D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Діяльність із </w:t>
      </w:r>
      <w:proofErr w:type="spellStart"/>
      <w:r w:rsidRPr="00A476D4">
        <w:rPr>
          <w:rFonts w:ascii="Times New Roman" w:hAnsi="Times New Roman"/>
          <w:b/>
          <w:bCs/>
          <w:i/>
          <w:sz w:val="28"/>
          <w:szCs w:val="28"/>
          <w:lang w:val="uk-UA"/>
        </w:rPr>
        <w:t>самопредставництва</w:t>
      </w:r>
      <w:proofErr w:type="spellEnd"/>
      <w:r w:rsidRPr="00A476D4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Спеціалізованої антикорупційної прокуратури, її посадових і службових осіб, які діють від імені цієї прокуратури, в судах усіх інстанцій забезпечувати Спеціалізованій </w:t>
      </w:r>
      <w:r w:rsidRPr="00A476D4">
        <w:rPr>
          <w:rFonts w:ascii="Times New Roman" w:hAnsi="Times New Roman"/>
          <w:b/>
          <w:bCs/>
          <w:i/>
          <w:sz w:val="28"/>
          <w:szCs w:val="28"/>
          <w:lang w:val="uk-UA"/>
        </w:rPr>
        <w:lastRenderedPageBreak/>
        <w:t>антикорупційній прокуратурі. Організацію цієї діяльності визначати  окремим наказом заступника Генерального прокурора ‒ керівника Спеціалізова</w:t>
      </w:r>
      <w:r w:rsidRPr="00A476D4">
        <w:rPr>
          <w:rFonts w:ascii="Times New Roman" w:hAnsi="Times New Roman"/>
          <w:b/>
          <w:bCs/>
          <w:i/>
          <w:sz w:val="28"/>
          <w:szCs w:val="28"/>
          <w:lang w:val="uk-UA"/>
        </w:rPr>
        <w:t>ної антикорупційної прокуратури</w:t>
      </w:r>
      <w:r w:rsidRPr="00A476D4">
        <w:rPr>
          <w:rFonts w:ascii="Times New Roman" w:hAnsi="Times New Roman"/>
          <w:b/>
          <w:bCs/>
          <w:i/>
          <w:sz w:val="28"/>
          <w:szCs w:val="28"/>
          <w:lang w:val="uk-UA"/>
        </w:rPr>
        <w:t>.</w:t>
      </w:r>
    </w:p>
    <w:p w:rsidR="004A4EA0" w:rsidRPr="00A476D4" w:rsidRDefault="00A476D4" w:rsidP="007315B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476D4">
        <w:rPr>
          <w:rFonts w:ascii="Times New Roman" w:hAnsi="Times New Roman"/>
          <w:bCs/>
          <w:i/>
          <w:sz w:val="24"/>
          <w:szCs w:val="24"/>
          <w:lang w:val="uk-UA"/>
        </w:rPr>
        <w:t>(Пункт викладено в такій редакції відповідно до наказу Генерального прокурора від 25.03.2024 № 62)</w:t>
      </w:r>
    </w:p>
    <w:p w:rsidR="001C084C" w:rsidRPr="00A631A2" w:rsidRDefault="004A4EA0" w:rsidP="007315B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31A2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1C084C">
        <w:rPr>
          <w:rFonts w:ascii="Times New Roman" w:hAnsi="Times New Roman"/>
          <w:sz w:val="28"/>
          <w:szCs w:val="28"/>
          <w:lang w:val="uk-UA"/>
        </w:rPr>
        <w:tab/>
      </w:r>
      <w:r w:rsidR="00226642" w:rsidRPr="00A631A2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Департаменту представництва </w:t>
      </w:r>
      <w:r w:rsidR="004516D9" w:rsidRPr="00A631A2">
        <w:rPr>
          <w:rFonts w:ascii="Times New Roman" w:hAnsi="Times New Roman"/>
          <w:sz w:val="28"/>
          <w:szCs w:val="28"/>
          <w:lang w:val="uk-UA"/>
        </w:rPr>
        <w:t xml:space="preserve">інтересів </w:t>
      </w:r>
      <w:r w:rsidR="00AF5FE8" w:rsidRPr="00A631A2">
        <w:rPr>
          <w:rFonts w:ascii="Times New Roman" w:hAnsi="Times New Roman"/>
          <w:sz w:val="28"/>
          <w:szCs w:val="28"/>
          <w:lang w:val="uk-UA"/>
        </w:rPr>
        <w:br/>
      </w:r>
      <w:r w:rsidR="004516D9" w:rsidRPr="00A631A2">
        <w:rPr>
          <w:rFonts w:ascii="Times New Roman" w:hAnsi="Times New Roman"/>
          <w:sz w:val="28"/>
          <w:szCs w:val="28"/>
          <w:lang w:val="uk-UA"/>
        </w:rPr>
        <w:t>держави в суді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6D9" w:rsidRPr="00A631A2">
        <w:rPr>
          <w:rFonts w:ascii="Times New Roman" w:hAnsi="Times New Roman"/>
          <w:sz w:val="28"/>
          <w:szCs w:val="28"/>
          <w:lang w:val="uk-UA"/>
        </w:rPr>
        <w:t xml:space="preserve">Офісу Генерального прокурора </w:t>
      </w:r>
      <w:r w:rsidR="005C5C16" w:rsidRPr="00A631A2">
        <w:rPr>
          <w:rFonts w:ascii="Times New Roman" w:hAnsi="Times New Roman"/>
          <w:sz w:val="28"/>
          <w:szCs w:val="28"/>
          <w:lang w:val="uk-UA"/>
        </w:rPr>
        <w:t xml:space="preserve">(далі – підрозділ </w:t>
      </w:r>
      <w:r w:rsidR="00AF5FE8" w:rsidRPr="00A631A2">
        <w:rPr>
          <w:rFonts w:ascii="Times New Roman" w:hAnsi="Times New Roman"/>
          <w:sz w:val="28"/>
          <w:szCs w:val="28"/>
          <w:lang w:val="uk-UA"/>
        </w:rPr>
        <w:br/>
      </w:r>
      <w:r w:rsidR="005C5C16" w:rsidRPr="00A631A2">
        <w:rPr>
          <w:rFonts w:ascii="Times New Roman" w:hAnsi="Times New Roman"/>
          <w:sz w:val="28"/>
          <w:szCs w:val="28"/>
          <w:lang w:val="uk-UA"/>
        </w:rPr>
        <w:t>з питань представництва в суді</w:t>
      </w:r>
      <w:r w:rsidR="004516D9" w:rsidRPr="00A631A2">
        <w:rPr>
          <w:rFonts w:ascii="Times New Roman" w:hAnsi="Times New Roman"/>
          <w:sz w:val="28"/>
          <w:szCs w:val="28"/>
          <w:lang w:val="uk-UA"/>
        </w:rPr>
        <w:t xml:space="preserve"> Офісу Генерального прокурора</w:t>
      </w:r>
      <w:r w:rsidR="005C5C16" w:rsidRPr="00A631A2">
        <w:rPr>
          <w:rFonts w:ascii="Times New Roman" w:hAnsi="Times New Roman"/>
          <w:sz w:val="28"/>
          <w:szCs w:val="28"/>
          <w:lang w:val="uk-UA"/>
        </w:rPr>
        <w:t>)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5FE8" w:rsidRPr="00A631A2">
        <w:rPr>
          <w:rFonts w:ascii="Times New Roman" w:hAnsi="Times New Roman"/>
          <w:sz w:val="28"/>
          <w:szCs w:val="28"/>
          <w:lang w:val="uk-UA"/>
        </w:rPr>
        <w:br/>
      </w:r>
      <w:r w:rsidRPr="001C084C">
        <w:rPr>
          <w:rFonts w:ascii="Times New Roman" w:hAnsi="Times New Roman"/>
          <w:spacing w:val="-4"/>
          <w:sz w:val="28"/>
          <w:szCs w:val="28"/>
          <w:lang w:val="uk-UA"/>
        </w:rPr>
        <w:t xml:space="preserve">підрозділів представництва в </w:t>
      </w:r>
      <w:r w:rsidR="00A36AFF" w:rsidRPr="001C084C">
        <w:rPr>
          <w:rFonts w:ascii="Times New Roman" w:hAnsi="Times New Roman"/>
          <w:spacing w:val="-4"/>
          <w:sz w:val="28"/>
          <w:szCs w:val="28"/>
          <w:lang w:val="uk-UA"/>
        </w:rPr>
        <w:t>с</w:t>
      </w:r>
      <w:r w:rsidR="00AF5FE8" w:rsidRPr="001C084C">
        <w:rPr>
          <w:rFonts w:ascii="Times New Roman" w:hAnsi="Times New Roman"/>
          <w:spacing w:val="-4"/>
          <w:sz w:val="28"/>
          <w:szCs w:val="28"/>
          <w:lang w:val="uk-UA"/>
        </w:rPr>
        <w:t xml:space="preserve">уді </w:t>
      </w:r>
      <w:r w:rsidR="00A476D4" w:rsidRPr="00A476D4">
        <w:rPr>
          <w:rFonts w:ascii="Times New Roman" w:hAnsi="Times New Roman"/>
          <w:b/>
          <w:i/>
          <w:color w:val="000000"/>
          <w:spacing w:val="-4"/>
          <w:sz w:val="28"/>
          <w:szCs w:val="28"/>
          <w:lang w:val="uk-UA" w:eastAsia="ru-RU"/>
        </w:rPr>
        <w:t>обласних</w:t>
      </w:r>
      <w:r w:rsidRPr="001C084C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прокуратур,</w:t>
      </w:r>
      <w:r w:rsidR="00A476D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76D4" w:rsidRPr="00A476D4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BB52BC" w:rsidRPr="00A631A2">
        <w:rPr>
          <w:rFonts w:ascii="Times New Roman" w:hAnsi="Times New Roman"/>
          <w:sz w:val="28"/>
          <w:szCs w:val="28"/>
          <w:lang w:val="uk-UA"/>
        </w:rPr>
        <w:t xml:space="preserve"> прокуратур, </w:t>
      </w:r>
      <w:r w:rsidR="008871B2" w:rsidRPr="00A631A2">
        <w:rPr>
          <w:rFonts w:ascii="Times New Roman" w:hAnsi="Times New Roman"/>
          <w:sz w:val="28"/>
          <w:szCs w:val="28"/>
          <w:lang w:val="uk-UA"/>
        </w:rPr>
        <w:t>забезпечити контроль за якістю</w:t>
      </w:r>
      <w:r w:rsidR="00226642" w:rsidRPr="00A631A2">
        <w:rPr>
          <w:rFonts w:ascii="Times New Roman" w:hAnsi="Times New Roman"/>
          <w:sz w:val="28"/>
          <w:szCs w:val="28"/>
          <w:lang w:val="uk-UA"/>
        </w:rPr>
        <w:t xml:space="preserve"> процесуальних </w:t>
      </w:r>
      <w:r w:rsidR="00226642" w:rsidRPr="001C084C">
        <w:rPr>
          <w:rFonts w:ascii="Times New Roman" w:hAnsi="Times New Roman"/>
          <w:spacing w:val="-4"/>
          <w:sz w:val="28"/>
          <w:szCs w:val="28"/>
          <w:lang w:val="uk-UA"/>
        </w:rPr>
        <w:t>документів, своєчасніст</w:t>
      </w:r>
      <w:r w:rsidR="008871B2" w:rsidRPr="001C084C">
        <w:rPr>
          <w:rFonts w:ascii="Times New Roman" w:hAnsi="Times New Roman"/>
          <w:spacing w:val="-4"/>
          <w:sz w:val="28"/>
          <w:szCs w:val="28"/>
          <w:lang w:val="uk-UA"/>
        </w:rPr>
        <w:t>ю</w:t>
      </w:r>
      <w:r w:rsidR="00226642" w:rsidRPr="001C084C">
        <w:rPr>
          <w:rFonts w:ascii="Times New Roman" w:hAnsi="Times New Roman"/>
          <w:spacing w:val="-4"/>
          <w:sz w:val="28"/>
          <w:szCs w:val="28"/>
          <w:lang w:val="uk-UA"/>
        </w:rPr>
        <w:t xml:space="preserve"> подання їх </w:t>
      </w:r>
      <w:r w:rsidR="00C05F8F" w:rsidRPr="001C084C">
        <w:rPr>
          <w:rFonts w:ascii="Times New Roman" w:hAnsi="Times New Roman"/>
          <w:spacing w:val="-4"/>
          <w:sz w:val="28"/>
          <w:szCs w:val="28"/>
          <w:lang w:val="uk-UA"/>
        </w:rPr>
        <w:t xml:space="preserve">до </w:t>
      </w:r>
      <w:r w:rsidR="00226642" w:rsidRPr="001C084C">
        <w:rPr>
          <w:rFonts w:ascii="Times New Roman" w:hAnsi="Times New Roman"/>
          <w:spacing w:val="-4"/>
          <w:sz w:val="28"/>
          <w:szCs w:val="28"/>
          <w:lang w:val="uk-UA"/>
        </w:rPr>
        <w:t>суду та належн</w:t>
      </w:r>
      <w:r w:rsidR="008871B2" w:rsidRPr="001C084C">
        <w:rPr>
          <w:rFonts w:ascii="Times New Roman" w:hAnsi="Times New Roman"/>
          <w:spacing w:val="-4"/>
          <w:sz w:val="28"/>
          <w:szCs w:val="28"/>
          <w:lang w:val="uk-UA"/>
        </w:rPr>
        <w:t>ою</w:t>
      </w:r>
      <w:r w:rsidR="00226642" w:rsidRPr="001C084C">
        <w:rPr>
          <w:rFonts w:ascii="Times New Roman" w:hAnsi="Times New Roman"/>
          <w:spacing w:val="-4"/>
          <w:sz w:val="28"/>
          <w:szCs w:val="28"/>
          <w:lang w:val="uk-UA"/>
        </w:rPr>
        <w:t xml:space="preserve"> підготовк</w:t>
      </w:r>
      <w:r w:rsidR="008871B2" w:rsidRPr="001C084C">
        <w:rPr>
          <w:rFonts w:ascii="Times New Roman" w:hAnsi="Times New Roman"/>
          <w:spacing w:val="-4"/>
          <w:sz w:val="28"/>
          <w:szCs w:val="28"/>
          <w:lang w:val="uk-UA"/>
        </w:rPr>
        <w:t>ою</w:t>
      </w:r>
      <w:r w:rsidR="001C084C" w:rsidRPr="001C084C">
        <w:rPr>
          <w:rFonts w:ascii="Times New Roman" w:hAnsi="Times New Roman"/>
          <w:spacing w:val="-4"/>
          <w:sz w:val="28"/>
          <w:szCs w:val="28"/>
          <w:lang w:val="uk-UA"/>
        </w:rPr>
        <w:t xml:space="preserve"> до </w:t>
      </w:r>
      <w:r w:rsidR="00226642" w:rsidRPr="001C084C">
        <w:rPr>
          <w:rFonts w:ascii="Times New Roman" w:hAnsi="Times New Roman"/>
          <w:spacing w:val="-4"/>
          <w:sz w:val="28"/>
          <w:szCs w:val="28"/>
          <w:lang w:val="uk-UA"/>
        </w:rPr>
        <w:t>участі</w:t>
      </w:r>
      <w:r w:rsidR="00226642" w:rsidRPr="00A631A2">
        <w:rPr>
          <w:rFonts w:ascii="Times New Roman" w:hAnsi="Times New Roman"/>
          <w:sz w:val="28"/>
          <w:szCs w:val="28"/>
          <w:lang w:val="uk-UA"/>
        </w:rPr>
        <w:t xml:space="preserve"> підлеглих працівників у судових засіданнях.</w:t>
      </w:r>
    </w:p>
    <w:p w:rsidR="008E572D" w:rsidRPr="007315BB" w:rsidRDefault="00BB52BC" w:rsidP="007315BB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7315BB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1</w:t>
      </w:r>
      <w:r w:rsidR="00226642" w:rsidRPr="007315BB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.</w:t>
      </w:r>
      <w:r w:rsidRPr="007315BB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2</w:t>
      </w:r>
      <w:r w:rsidR="00226642" w:rsidRPr="007315BB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>.</w:t>
      </w:r>
      <w:r w:rsidR="00226642" w:rsidRPr="007315BB">
        <w:rPr>
          <w:rFonts w:ascii="Times New Roman" w:eastAsia="Times New Roman" w:hAnsi="Times New Roman"/>
          <w:b/>
          <w:spacing w:val="-6"/>
          <w:sz w:val="28"/>
          <w:szCs w:val="28"/>
          <w:lang w:val="uk-UA" w:eastAsia="ru-RU"/>
        </w:rPr>
        <w:tab/>
      </w:r>
      <w:r w:rsidR="00CA6C2F" w:rsidRPr="007315BB">
        <w:rPr>
          <w:rFonts w:ascii="Times New Roman" w:hAnsi="Times New Roman"/>
          <w:b/>
          <w:i/>
          <w:spacing w:val="-6"/>
          <w:sz w:val="28"/>
          <w:szCs w:val="28"/>
          <w:lang w:val="uk-UA" w:eastAsia="x-none"/>
        </w:rPr>
        <w:t xml:space="preserve"> </w:t>
      </w:r>
      <w:r w:rsidR="005F48D5" w:rsidRPr="007315BB">
        <w:rPr>
          <w:rFonts w:ascii="Times New Roman" w:hAnsi="Times New Roman"/>
          <w:spacing w:val="-6"/>
          <w:sz w:val="28"/>
          <w:szCs w:val="28"/>
          <w:lang w:val="uk-UA" w:eastAsia="x-none"/>
        </w:rPr>
        <w:t>Участь у розгляді справ в адміністративному, господарському, цивільному судочинстві в порядку самопредставництва</w:t>
      </w:r>
      <w:r w:rsidR="00A472FE" w:rsidRPr="007315BB">
        <w:rPr>
          <w:rFonts w:ascii="Times New Roman" w:hAnsi="Times New Roman"/>
          <w:b/>
          <w:i/>
          <w:spacing w:val="-6"/>
          <w:sz w:val="28"/>
          <w:szCs w:val="28"/>
          <w:lang w:val="uk-UA" w:eastAsia="x-none"/>
        </w:rPr>
        <w:t xml:space="preserve"> </w:t>
      </w:r>
      <w:r w:rsidR="00A472FE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органів прокуратури, посадових і службових осіб, які діють від імені органу прокуратури, що є  стороною або третьою особою</w:t>
      </w:r>
      <w:r w:rsidR="005F48D5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у справах</w:t>
      </w:r>
      <w:r w:rsidR="00A472FE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r w:rsidR="00410386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зокрема</w:t>
      </w:r>
      <w:r w:rsidR="005F48D5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  <w:r w:rsidR="00A472FE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участь</w:t>
      </w:r>
      <w:r w:rsidR="005F48D5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у судових засіданнях</w:t>
      </w:r>
      <w:r w:rsidR="00CA6C2F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, </w:t>
      </w:r>
      <w:r w:rsidR="00CA6C2F" w:rsidRPr="007315BB">
        <w:rPr>
          <w:rFonts w:ascii="Times New Roman" w:hAnsi="Times New Roman"/>
          <w:spacing w:val="-6"/>
          <w:sz w:val="28"/>
          <w:szCs w:val="28"/>
          <w:lang w:val="uk-UA" w:eastAsia="x-none"/>
        </w:rPr>
        <w:t>організацію, підготовку та подання</w:t>
      </w:r>
      <w:r w:rsidR="008512B8" w:rsidRPr="007315BB">
        <w:rPr>
          <w:rFonts w:ascii="Times New Roman" w:hAnsi="Times New Roman"/>
          <w:spacing w:val="-6"/>
          <w:sz w:val="28"/>
          <w:szCs w:val="28"/>
          <w:lang w:val="uk-UA" w:eastAsia="x-none"/>
        </w:rPr>
        <w:t xml:space="preserve"> у таких справах</w:t>
      </w:r>
      <w:r w:rsidR="00CA6C2F" w:rsidRPr="007315BB">
        <w:rPr>
          <w:rFonts w:ascii="Times New Roman" w:hAnsi="Times New Roman"/>
          <w:spacing w:val="-6"/>
          <w:sz w:val="28"/>
          <w:szCs w:val="28"/>
          <w:lang w:val="uk-UA" w:eastAsia="x-none"/>
        </w:rPr>
        <w:t xml:space="preserve"> відзивів на позовні заяви, відповідей на відзиви, пояснень, заяв, клопотань, заперечень, апеляційних, касаційних скарг, інших процесуальних документів</w:t>
      </w:r>
      <w:r w:rsidR="008512B8" w:rsidRPr="007315BB">
        <w:rPr>
          <w:rFonts w:ascii="Times New Roman" w:hAnsi="Times New Roman"/>
          <w:spacing w:val="-6"/>
          <w:sz w:val="28"/>
          <w:szCs w:val="28"/>
          <w:lang w:val="uk-UA" w:eastAsia="x-none"/>
        </w:rPr>
        <w:t>, реалізацію інших прав і обов’язків</w:t>
      </w:r>
      <w:r w:rsidR="00A472FE" w:rsidRPr="007315BB">
        <w:rPr>
          <w:rFonts w:ascii="Times New Roman" w:hAnsi="Times New Roman"/>
          <w:spacing w:val="-6"/>
          <w:sz w:val="28"/>
          <w:szCs w:val="28"/>
          <w:lang w:val="uk-UA" w:eastAsia="x-none"/>
        </w:rPr>
        <w:t>, передбачених законодавством про адміністративне, господарське, цивільне судочинство</w:t>
      </w:r>
      <w:r w:rsidR="00226642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, здійснювати </w:t>
      </w:r>
      <w:r w:rsidR="001C257E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працівникам</w:t>
      </w:r>
      <w:r w:rsidR="008512B8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A472FE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підрозділів з питань представництва в суді Офісу Генерального прокурора, </w:t>
      </w:r>
      <w:r w:rsidR="00A476D4" w:rsidRPr="007315BB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uk-UA" w:eastAsia="ru-RU"/>
        </w:rPr>
        <w:t>обласних</w:t>
      </w:r>
      <w:r w:rsidR="00183639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прокуратур</w:t>
      </w:r>
      <w:r w:rsidR="00C14D0C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, </w:t>
      </w:r>
      <w:r w:rsidR="00183639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працівникам </w:t>
      </w:r>
      <w:r w:rsidR="00A476D4" w:rsidRPr="007315BB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uk-UA" w:eastAsia="ru-RU"/>
        </w:rPr>
        <w:t>окружних</w:t>
      </w:r>
      <w:r w:rsidR="00C14D0C" w:rsidRPr="007315BB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C14D0C" w:rsidRPr="007315B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прокуратур </w:t>
      </w:r>
      <w:r w:rsidR="008E572D" w:rsidRPr="007315BB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>за довіреністю</w:t>
      </w:r>
      <w:r w:rsidR="00E331BE" w:rsidRPr="007315BB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та відповідно до положень про </w:t>
      </w:r>
      <w:r w:rsidR="00183639" w:rsidRPr="007315BB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>такі</w:t>
      </w:r>
      <w:r w:rsidR="00E331BE" w:rsidRPr="007315BB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структурні підрозділи</w:t>
      </w:r>
      <w:r w:rsidR="008E572D" w:rsidRPr="007315B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. </w:t>
      </w:r>
    </w:p>
    <w:p w:rsidR="007315BB" w:rsidRPr="007315BB" w:rsidRDefault="00BB52BC" w:rsidP="007315BB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7315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7315BB"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Діяльність із </w:t>
      </w:r>
      <w:proofErr w:type="spellStart"/>
      <w:r w:rsidR="007315BB"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самопредставництва</w:t>
      </w:r>
      <w:proofErr w:type="spellEnd"/>
      <w:r w:rsidR="007315BB"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організовувати:</w:t>
      </w:r>
    </w:p>
    <w:p w:rsidR="007315BB" w:rsidRPr="007315BB" w:rsidRDefault="007315BB" w:rsidP="007315BB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‒</w:t>
      </w: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ab/>
        <w:t>підрозділу з питань представництва в суді Офісу Генерального прокурора ‒ у справах, у яких стороною або третьою особою є Офіс Генерального прокурора (Генеральна прокуратура України), його / її посадові чи службові особи, які діють від його / її імені або Генеральний прокурор;</w:t>
      </w:r>
    </w:p>
    <w:p w:rsidR="007315BB" w:rsidRPr="007315BB" w:rsidRDefault="007315BB" w:rsidP="007315BB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‒</w:t>
      </w: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ab/>
        <w:t>підрозділам з питань представництва в суді обласних прокуратур ‒ у справах, у яких у яких стороною або третьою особою є обласні (регіональні) прокуратури, їх посадові і службові особи, які діють від їх імені;</w:t>
      </w:r>
    </w:p>
    <w:p w:rsidR="007315BB" w:rsidRPr="007315BB" w:rsidRDefault="007315BB" w:rsidP="007315BB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–</w:t>
      </w: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ab/>
        <w:t>окружним прокуратурам ‒ у справах, у яких стороною або третьою особою є окружні (місцеві) прокуратури, їх посадові і службов</w:t>
      </w: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і особи, які діють від їх імені</w:t>
      </w:r>
      <w:r w:rsidRPr="007315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7315BB" w:rsidRPr="007315BB" w:rsidRDefault="007315BB" w:rsidP="007315BB">
      <w:pPr>
        <w:widowControl w:val="0"/>
        <w:spacing w:before="80" w:after="0" w:line="240" w:lineRule="auto"/>
        <w:ind w:firstLine="708"/>
        <w:jc w:val="both"/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</w:pP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Пункт викладено в такій редакції </w:t>
      </w: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відповідно до наказу Генерального прокурора від 25.03.2024 № 62)</w:t>
      </w:r>
    </w:p>
    <w:p w:rsidR="00226642" w:rsidRPr="00A631A2" w:rsidRDefault="00BB52BC" w:rsidP="007315BB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5F48D5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Самоп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редставництво органів прокуратури, їхніх посадових </w:t>
      </w:r>
      <w:r w:rsidR="00E0663E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службових осіб у Верховному Суді покласти на </w:t>
      </w:r>
      <w:r w:rsidR="00AE01EE" w:rsidRPr="00A631A2">
        <w:rPr>
          <w:rFonts w:ascii="Times New Roman" w:hAnsi="Times New Roman"/>
          <w:sz w:val="28"/>
          <w:szCs w:val="28"/>
          <w:lang w:val="uk-UA"/>
        </w:rPr>
        <w:t>підрозділ з питань представництва в суді</w:t>
      </w:r>
      <w:r w:rsidR="00A602C3" w:rsidRPr="00A631A2">
        <w:rPr>
          <w:rFonts w:ascii="Times New Roman" w:hAnsi="Times New Roman"/>
          <w:sz w:val="28"/>
          <w:szCs w:val="28"/>
          <w:lang w:val="uk-UA"/>
        </w:rPr>
        <w:t xml:space="preserve"> Офісу Генерального прокурора</w:t>
      </w:r>
      <w:r w:rsidR="00E0663E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забезпечення участі у судах апеляційної інстанції – на підрозділи представництва в суді </w:t>
      </w:r>
      <w:r w:rsidR="00A476D4" w:rsidRPr="00A476D4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A602C3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52266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прокуратур </w:t>
      </w:r>
      <w:r w:rsidR="00E0663E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місц</w:t>
      </w:r>
      <w:r w:rsidR="002E2F03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ями</w:t>
      </w:r>
      <w:r w:rsidR="00E0663E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розташування зазначених судів</w:t>
      </w:r>
      <w:r w:rsidR="00042CD1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(за ви</w:t>
      </w:r>
      <w:r w:rsidR="00E0663E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нятком 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випадк</w:t>
      </w:r>
      <w:r w:rsidR="00042CD1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ів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прийняття рішення про участь у судовому засіданні в режимі </w:t>
      </w:r>
      <w:proofErr w:type="spellStart"/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відеоконференції</w:t>
      </w:r>
      <w:proofErr w:type="spellEnd"/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прокуратур</w:t>
      </w:r>
      <w:r w:rsidR="00064956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яка (</w:t>
      </w:r>
      <w:r w:rsidR="00226642" w:rsidRPr="00A631A2">
        <w:rPr>
          <w:rFonts w:ascii="Times New Roman" w:hAnsi="Times New Roman"/>
          <w:sz w:val="28"/>
          <w:szCs w:val="28"/>
          <w:lang w:val="uk-UA" w:eastAsia="ru-RU"/>
        </w:rPr>
        <w:t>посадові і службові особи якої) є учасником справи</w:t>
      </w:r>
      <w:r w:rsidR="00042CD1" w:rsidRPr="00A631A2">
        <w:rPr>
          <w:rFonts w:ascii="Times New Roman" w:hAnsi="Times New Roman"/>
          <w:sz w:val="28"/>
          <w:szCs w:val="28"/>
          <w:lang w:val="uk-UA" w:eastAsia="ru-RU"/>
        </w:rPr>
        <w:t>)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226642" w:rsidRPr="00A631A2" w:rsidRDefault="00BB52BC" w:rsidP="00323363">
      <w:pPr>
        <w:widowControl w:val="0"/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1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C5E4C" w:rsidRPr="00A631A2">
        <w:rPr>
          <w:rFonts w:ascii="Times New Roman" w:hAnsi="Times New Roman"/>
          <w:sz w:val="28"/>
          <w:szCs w:val="28"/>
          <w:lang w:val="uk-UA"/>
        </w:rPr>
        <w:t>Підрозділ</w:t>
      </w:r>
      <w:r w:rsidR="00064956" w:rsidRPr="00A631A2">
        <w:rPr>
          <w:rFonts w:ascii="Times New Roman" w:hAnsi="Times New Roman"/>
          <w:sz w:val="28"/>
          <w:szCs w:val="28"/>
          <w:lang w:val="uk-UA"/>
        </w:rPr>
        <w:t>ам</w:t>
      </w:r>
      <w:r w:rsidR="00AC5E4C" w:rsidRPr="00A631A2">
        <w:rPr>
          <w:rFonts w:ascii="Times New Roman" w:hAnsi="Times New Roman"/>
          <w:sz w:val="28"/>
          <w:szCs w:val="28"/>
          <w:lang w:val="uk-UA"/>
        </w:rPr>
        <w:t xml:space="preserve"> з питань представництва в суді</w:t>
      </w:r>
      <w:r w:rsidR="00852266" w:rsidRPr="00A631A2">
        <w:rPr>
          <w:rFonts w:ascii="Times New Roman" w:hAnsi="Times New Roman"/>
          <w:sz w:val="28"/>
          <w:szCs w:val="28"/>
          <w:lang w:val="uk-UA"/>
        </w:rPr>
        <w:t xml:space="preserve"> Офісу Генерального прокурора</w:t>
      </w:r>
      <w:r w:rsidR="00AC5E4C" w:rsidRPr="00A631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76D4" w:rsidRPr="00A476D4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AC7AE1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C5E4C" w:rsidRPr="00A631A2">
        <w:rPr>
          <w:rFonts w:ascii="Times New Roman" w:hAnsi="Times New Roman"/>
          <w:sz w:val="28"/>
          <w:szCs w:val="28"/>
          <w:lang w:val="uk-UA"/>
        </w:rPr>
        <w:t xml:space="preserve">прокуратур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надходження позову та </w:t>
      </w:r>
      <w:r w:rsidR="002F4BC0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з приводу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підготовки позиції у справі </w:t>
      </w:r>
      <w:r w:rsidR="004C75CA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невідкладно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рапортом інформувати керівників самостійних структурних підрозділів, рішення, дії або бездіяльність яких є предметом позову (спору) та (або) компетенції яких стосуються підстави позову, інші обставини, що мають значення для розгляду справи і підлягають встановленню при ухваленні судового рішення. До рапорту долучати копі</w:t>
      </w:r>
      <w:r w:rsidR="0006495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ї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позову та інших наявних матеріалів справи. </w:t>
      </w:r>
    </w:p>
    <w:p w:rsidR="00501A3D" w:rsidRDefault="00501A3D" w:rsidP="00A476D4">
      <w:pPr>
        <w:widowControl w:val="0"/>
        <w:spacing w:before="10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необхідності рішення про участь працівників зазначених структурних підрозділів у суд</w:t>
      </w:r>
      <w:r w:rsidR="0085226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овому засіданні приймати </w:t>
      </w:r>
      <w:r w:rsidR="008F1E3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Генеральному прокурору, його </w:t>
      </w:r>
      <w:r w:rsidR="00DF0654" w:rsidRPr="00DF0654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першому заступнику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або </w:t>
      </w:r>
      <w:r w:rsidRPr="00A631A2">
        <w:rPr>
          <w:rFonts w:ascii="Times New Roman" w:hAnsi="Times New Roman"/>
          <w:sz w:val="28"/>
          <w:szCs w:val="28"/>
          <w:lang w:val="uk-UA"/>
        </w:rPr>
        <w:t>заступникам згідно з розподілом обов’язків</w:t>
      </w:r>
      <w:r w:rsidR="00AC7AE1" w:rsidRPr="00A631A2">
        <w:rPr>
          <w:rFonts w:ascii="Times New Roman" w:hAnsi="Times New Roman"/>
          <w:sz w:val="28"/>
          <w:szCs w:val="28"/>
          <w:lang w:val="uk-UA"/>
        </w:rPr>
        <w:t xml:space="preserve"> між керівництвом Офісу Генерального прокурора</w:t>
      </w:r>
      <w:r w:rsidR="007D10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1081" w:rsidRPr="007D1081"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7D1081" w:rsidRPr="007D1081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7D1081" w:rsidRPr="007D1081">
        <w:rPr>
          <w:rFonts w:ascii="Times New Roman" w:hAnsi="Times New Roman"/>
          <w:sz w:val="28"/>
          <w:szCs w:val="28"/>
          <w:lang w:val="uk-UA"/>
        </w:rPr>
        <w:t xml:space="preserve"> прокуратур.</w:t>
      </w:r>
    </w:p>
    <w:p w:rsidR="00DF0654" w:rsidRPr="00DF0654" w:rsidRDefault="00DF0654" w:rsidP="00A476D4">
      <w:pPr>
        <w:widowControl w:val="0"/>
        <w:spacing w:before="100" w:after="120" w:line="240" w:lineRule="auto"/>
        <w:ind w:firstLine="709"/>
        <w:jc w:val="both"/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</w:pP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(До абзацу </w:t>
      </w:r>
      <w:proofErr w:type="spellStart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внесено</w:t>
      </w:r>
      <w:proofErr w:type="spellEnd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 зміни відповідно до наказу Генерального прокурора від 25.03.2024 № 62)</w:t>
      </w:r>
    </w:p>
    <w:p w:rsidR="00CE2F45" w:rsidRPr="00A631A2" w:rsidRDefault="00CE2F45" w:rsidP="00973121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b/>
          <w:sz w:val="28"/>
          <w:szCs w:val="28"/>
          <w:lang w:val="uk-UA" w:eastAsia="ru-RU"/>
        </w:rPr>
        <w:t>1.6.</w:t>
      </w:r>
      <w:r w:rsidRPr="00A631A2">
        <w:rPr>
          <w:rFonts w:ascii="Times New Roman" w:hAnsi="Times New Roman"/>
          <w:sz w:val="28"/>
          <w:szCs w:val="28"/>
          <w:lang w:val="uk-UA" w:eastAsia="ru-RU"/>
        </w:rPr>
        <w:t xml:space="preserve"> Керівникам відповідних самостійних структурних підрозділів на вимогу підрозділів з питань представництва в суді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Офісу Генерального прокурора,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016373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1637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 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 визначені ними строки забезпечувати повне і якісне надання необхідних інформації та матеріалів, у тому числі належним чином засвідчених копій документів, для опрацювання та формування правової позиції прокуратури у справі.</w:t>
      </w:r>
      <w:r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26642" w:rsidRPr="00A631A2" w:rsidRDefault="00BB52BC" w:rsidP="00973121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6010B" w:rsidRPr="00A631A2">
        <w:rPr>
          <w:rFonts w:ascii="Times New Roman" w:hAnsi="Times New Roman"/>
          <w:sz w:val="28"/>
          <w:szCs w:val="28"/>
          <w:lang w:val="uk-UA"/>
        </w:rPr>
        <w:t>Підрозділам з питань представництва в суді</w:t>
      </w:r>
      <w:r w:rsidR="0038727D" w:rsidRPr="00A631A2">
        <w:rPr>
          <w:rFonts w:ascii="Times New Roman" w:hAnsi="Times New Roman"/>
          <w:sz w:val="28"/>
          <w:szCs w:val="28"/>
          <w:lang w:val="uk-UA"/>
        </w:rPr>
        <w:t xml:space="preserve"> Офісу Генерального прокурора</w:t>
      </w:r>
      <w:r w:rsidR="00F6010B" w:rsidRPr="00A631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016373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1637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</w:t>
      </w:r>
      <w:r w:rsidR="00F6010B" w:rsidRPr="00A631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54D" w:rsidRPr="006C054D">
        <w:rPr>
          <w:rFonts w:ascii="Times New Roman" w:hAnsi="Times New Roman"/>
          <w:b/>
          <w:i/>
          <w:sz w:val="28"/>
          <w:szCs w:val="28"/>
          <w:lang w:val="uk-UA"/>
        </w:rPr>
        <w:t>окружним</w:t>
      </w:r>
      <w:r w:rsidR="002F050B" w:rsidRPr="00A631A2">
        <w:rPr>
          <w:rFonts w:ascii="Times New Roman" w:hAnsi="Times New Roman"/>
          <w:sz w:val="28"/>
          <w:szCs w:val="28"/>
          <w:lang w:val="uk-UA"/>
        </w:rPr>
        <w:t xml:space="preserve"> прокуратурам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кожним позовом, у якому прокуратура, </w:t>
      </w:r>
      <w:r w:rsidR="00226642" w:rsidRPr="00A631A2">
        <w:rPr>
          <w:rFonts w:ascii="Times New Roman" w:hAnsi="Times New Roman"/>
          <w:sz w:val="28"/>
          <w:szCs w:val="28"/>
          <w:lang w:val="uk-UA" w:eastAsia="ru-RU"/>
        </w:rPr>
        <w:t>посадова або службова особа, яка діє від імені органу прокуратури,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є стороною або третьою особою, одночасно з паперовим наглядовим провадженням формувати електронне наглядове провадження в інформаційно-аналітичній системі «Облік та статистика органів прокуратури», </w:t>
      </w:r>
      <w:r w:rsidR="008F395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до яких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F395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долучати (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прикріплювати</w:t>
      </w:r>
      <w:r w:rsidR="008F395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="009B05E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копії позовної заяви та документів, долучених до неї, заяв по суті справи і з процесуальних питань представника прокуратури та інших учасників справи на </w:t>
      </w:r>
      <w:r w:rsidR="00226642" w:rsidRPr="00F43B7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всіх стадіях судового розгляду, судових рішень, скарг (заяв), висновків, інших матеріалів, які були предметом дослідження чи обговорення в суді </w:t>
      </w:r>
      <w:r w:rsidR="008F395F" w:rsidRPr="00F43B72">
        <w:rPr>
          <w:rFonts w:ascii="Times New Roman" w:hAnsi="Times New Roman"/>
          <w:sz w:val="28"/>
          <w:szCs w:val="28"/>
          <w:lang w:val="uk-UA"/>
        </w:rPr>
        <w:t>(у разі великого обсягу цих матеріалів – найбільш важливих документів)</w:t>
      </w:r>
      <w:r w:rsidR="00226642" w:rsidRPr="00F43B7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26642" w:rsidRPr="00A631A2" w:rsidRDefault="00BB52BC" w:rsidP="00973121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.1.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позовами, у яких заявлено вимоги до прокуратур кількох рівнів, електронне наглядове провадження створювати  прокуратурі нижчого рівня.</w:t>
      </w:r>
    </w:p>
    <w:p w:rsidR="00155568" w:rsidRPr="00A631A2" w:rsidRDefault="00BB52BC" w:rsidP="00973121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483B1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 w:rsidR="00483B1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ерівникам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окружних</w:t>
      </w:r>
      <w:r w:rsidR="0001637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3B1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 п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 надходження позову та результати його розгляду судом не пізніше наступного робочого дня повідомляти електронною поштою </w:t>
      </w:r>
      <w:r w:rsidR="00483B1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визначеному відомчими документами порядку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</w:t>
      </w:r>
      <w:r w:rsidR="001E583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обласну</w:t>
      </w:r>
      <w:r w:rsidR="00016373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01637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прокуратуру.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26642" w:rsidRDefault="00BB52BC" w:rsidP="00973121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3B1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Прокуратурам усіх рівнів у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разі отримання інформації про розгляд справ або постановлення судових рішень, що зачіпають або можуть вплинути на права та обов’язки органів прокуратури, заявляти клопотання про вступ у такі справи, оскаржувати відповідні судові рішення, </w:t>
      </w:r>
      <w:r w:rsidR="006F1CCF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подавати заяви про їх перегляд у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порядку, визначеному процесуальним законодавством.</w:t>
      </w:r>
    </w:p>
    <w:p w:rsidR="007315BB" w:rsidRPr="00A631A2" w:rsidRDefault="007315BB" w:rsidP="00973121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26642" w:rsidRPr="00A631A2" w:rsidRDefault="00BB52BC" w:rsidP="00973121">
      <w:pPr>
        <w:widowControl w:val="0"/>
        <w:spacing w:before="80"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350379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рокуратур</w:t>
      </w:r>
      <w:r w:rsidR="00E25298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350379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</w:t>
      </w:r>
      <w:r w:rsidR="00E25298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350379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="00041AE6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посадові </w:t>
      </w:r>
      <w:r w:rsidR="00350379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</w:t>
      </w:r>
      <w:r w:rsidR="00041AE6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службов</w:t>
      </w:r>
      <w:r w:rsidR="00041AE6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особ</w:t>
      </w:r>
      <w:r w:rsidR="00041AE6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50379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</w:t>
      </w:r>
      <w:r w:rsidR="00E25298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ої</w:t>
      </w:r>
      <w:r w:rsidR="00350379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 стороною або третьою особою</w:t>
      </w:r>
      <w:r w:rsidR="00350379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справах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забезпечувати належну підготовку та надсилання до суду заяв по суті справи (</w:t>
      </w:r>
      <w:r w:rsidR="00226642" w:rsidRPr="00A631A2">
        <w:rPr>
          <w:rFonts w:ascii="Times New Roman" w:hAnsi="Times New Roman"/>
          <w:sz w:val="28"/>
          <w:lang w:val="uk-UA"/>
        </w:rPr>
        <w:t xml:space="preserve">відзиву на позовну заяву (відзиву), відповіді на відзив, заперечень, пояснень), заяв </w:t>
      </w:r>
      <w:r w:rsidR="00A8604D" w:rsidRPr="00A631A2">
        <w:rPr>
          <w:rFonts w:ascii="Times New Roman" w:hAnsi="Times New Roman"/>
          <w:sz w:val="28"/>
          <w:lang w:val="uk-UA"/>
        </w:rPr>
        <w:t>і</w:t>
      </w:r>
      <w:r w:rsidR="00226642" w:rsidRPr="00A631A2">
        <w:rPr>
          <w:rFonts w:ascii="Times New Roman" w:hAnsi="Times New Roman"/>
          <w:sz w:val="28"/>
          <w:lang w:val="uk-UA"/>
        </w:rPr>
        <w:t>з процесуальних питань (заяв, клопотань, заперечень проти заяв і клопотань), інших процесуальних документів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доказів у справі. Подавати їх </w:t>
      </w:r>
      <w:r w:rsidR="00226642" w:rsidRPr="00A631A2">
        <w:rPr>
          <w:rFonts w:ascii="Times New Roman" w:hAnsi="Times New Roman"/>
          <w:sz w:val="28"/>
          <w:lang w:val="uk-UA"/>
        </w:rPr>
        <w:t xml:space="preserve">у строки, визначені процесуальним </w:t>
      </w:r>
      <w:r w:rsidR="00F3757B" w:rsidRPr="00A631A2">
        <w:rPr>
          <w:rFonts w:ascii="Times New Roman" w:hAnsi="Times New Roman"/>
          <w:sz w:val="28"/>
          <w:lang w:val="uk-UA"/>
        </w:rPr>
        <w:t>законом</w:t>
      </w:r>
      <w:r w:rsidR="00226642" w:rsidRPr="00A631A2">
        <w:rPr>
          <w:rFonts w:ascii="Times New Roman" w:hAnsi="Times New Roman"/>
          <w:sz w:val="28"/>
          <w:lang w:val="uk-UA"/>
        </w:rPr>
        <w:t xml:space="preserve"> або судом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 </w:t>
      </w:r>
      <w:r w:rsidR="00F3757B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необхідності звертатис</w:t>
      </w:r>
      <w:r w:rsidR="00F3757B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обґрунтованими заявами про продовження або поновлення процесуальних строків</w:t>
      </w:r>
      <w:r w:rsidR="00226642" w:rsidRPr="00A631A2">
        <w:rPr>
          <w:rFonts w:ascii="Times New Roman" w:hAnsi="Times New Roman"/>
          <w:i/>
          <w:sz w:val="28"/>
          <w:lang w:val="uk-UA"/>
        </w:rPr>
        <w:t xml:space="preserve">. </w:t>
      </w:r>
    </w:p>
    <w:p w:rsidR="00226642" w:rsidRPr="00A631A2" w:rsidRDefault="00226642" w:rsidP="006C054D">
      <w:pPr>
        <w:widowControl w:val="0"/>
        <w:tabs>
          <w:tab w:val="left" w:pos="1260"/>
        </w:tabs>
        <w:spacing w:before="8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дату і час розгляду позову, апеляційної, касаційної скарги, заяви про перегляд судового рішення за нововиявленими або виключними обставинами не пізніше наступного робочого дня з </w:t>
      </w:r>
      <w:r w:rsidR="00973121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дня</w:t>
      </w:r>
      <w:r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отримання повідомлення суду електронною поштою </w:t>
      </w:r>
      <w:r w:rsidR="0097312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 визначеному відомчими документами порядку</w:t>
      </w:r>
      <w:r w:rsidR="00973121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інформувати прокуратуру, 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 якої здійснювати</w:t>
      </w:r>
      <w:r w:rsidR="0011015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ме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повноваження представника в суді відповідної інстанції</w:t>
      </w:r>
      <w:r w:rsidR="00C327F5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000D2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із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зазнач</w:t>
      </w:r>
      <w:r w:rsidR="00000D2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енням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реєстраційн</w:t>
      </w:r>
      <w:r w:rsidR="00000D2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номер</w:t>
      </w:r>
      <w:r w:rsidR="00000D2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електронного наглядового провадження.</w:t>
      </w:r>
    </w:p>
    <w:p w:rsidR="00226642" w:rsidRPr="00A631A2" w:rsidRDefault="00BB52BC" w:rsidP="004C62D8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.1.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Прокуратурі, працівник якої здійснює повноваження представника</w:t>
      </w:r>
      <w:r w:rsidR="0050115A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(самопредставництво)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суді відповідної інстанції, про рух справи (подані заяви, клопотання,  ухвалені судові рішення тощо) того самого дня повідомляти електронною поштою прокуратуру, яка (посадова, службова особа якої) є стороною або третьою особою, не пізніше наступного робочого дня долучати до електронного наглядового провадження матеріали, </w:t>
      </w:r>
      <w:r w:rsidR="000B2027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були предметом дослідження чи обговорення в суді. Судові рішення у справі приєднувати до електронного наглядового провадження прокуратурі, яка (посадова, службова особа якої) є стороною або третьою особою у справі.</w:t>
      </w:r>
    </w:p>
    <w:p w:rsidR="00226642" w:rsidRPr="00A631A2" w:rsidRDefault="00BB52BC" w:rsidP="004C62D8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.2.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E25298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Прокуратурі, яка (посадові чи службові особи якої)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 стороною або третьою особою, забезпечувати </w:t>
      </w:r>
      <w:r w:rsidR="0097312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ініціювання перегляду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судових рішень, постановлених у справах цієї категорії, у встановленому процесуальним законом порядку.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26642" w:rsidRPr="00A631A2" w:rsidRDefault="00BB52BC" w:rsidP="004C62D8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.3.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4F4E1E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3B1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 w:rsidR="00483B1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ерівникам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окружних</w:t>
      </w:r>
      <w:r w:rsidR="0011015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83B1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 у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разі подання скарги на судові рішення, заяви про їх перегляд, у тому числі іншими особами, не пізніше наступного робочого дня інформувати електронною поштою відповідн</w:t>
      </w:r>
      <w:r w:rsidR="00621F45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обласну</w:t>
      </w:r>
      <w:r w:rsidR="00110156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21F45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прокуратуру</w:t>
      </w:r>
      <w:r w:rsidR="0050271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50271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Керівникам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окружних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</w:t>
      </w:r>
      <w:r w:rsidR="0050271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, підрозділам з питань представництва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</w:t>
      </w:r>
      <w:r w:rsidR="00D6315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</w:t>
      </w:r>
      <w:r w:rsidR="0050271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Офісу Генерального прокурора про дату та час розгляду справи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повідомляти прокуратуру, працівник якої здійснювати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ме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повноваження представника</w:t>
      </w:r>
      <w:r w:rsidR="0050271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(самопредставництво)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відповідній судовій інстанції</w:t>
      </w:r>
      <w:r w:rsidR="005840E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із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зазнач</w:t>
      </w:r>
      <w:r w:rsidR="005840E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енням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реєстраційн</w:t>
      </w:r>
      <w:r w:rsidR="005840E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номер</w:t>
      </w:r>
      <w:r w:rsidR="005840E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електронного наглядового провадження.</w:t>
      </w:r>
    </w:p>
    <w:p w:rsidR="00226642" w:rsidRDefault="00BB52BC" w:rsidP="004C62D8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63EFB" w:rsidRPr="00A631A2">
        <w:rPr>
          <w:rFonts w:ascii="Times New Roman" w:hAnsi="Times New Roman"/>
          <w:sz w:val="28"/>
          <w:szCs w:val="28"/>
          <w:lang w:val="uk-UA"/>
        </w:rPr>
        <w:t>Підрозділам з питань представництва в суді</w:t>
      </w:r>
      <w:r w:rsidR="00502714" w:rsidRPr="00A631A2">
        <w:rPr>
          <w:rFonts w:ascii="Times New Roman" w:hAnsi="Times New Roman"/>
          <w:sz w:val="28"/>
          <w:szCs w:val="28"/>
          <w:lang w:val="uk-UA"/>
        </w:rPr>
        <w:t xml:space="preserve"> Офісу Генерального прокурора</w:t>
      </w:r>
      <w:r w:rsidR="00763EFB" w:rsidRPr="00A631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копії судових рішень направляти до структурних підрозділів, дії, рішення або бездіяльність яких були предметом спору.</w:t>
      </w:r>
    </w:p>
    <w:p w:rsidR="007315BB" w:rsidRPr="00A631A2" w:rsidRDefault="007315BB" w:rsidP="007D1081">
      <w:pPr>
        <w:widowControl w:val="0"/>
        <w:tabs>
          <w:tab w:val="left" w:pos="1260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226642" w:rsidRPr="00A631A2" w:rsidRDefault="00226642" w:rsidP="004C62D8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sz w:val="28"/>
          <w:szCs w:val="28"/>
          <w:lang w:val="uk-UA"/>
        </w:rPr>
        <w:lastRenderedPageBreak/>
        <w:t xml:space="preserve">У справах про поновлення працівників на роботі (публічній службі) в органах прокуратури належним чином </w:t>
      </w:r>
      <w:r w:rsidR="005840E3" w:rsidRPr="00A631A2">
        <w:rPr>
          <w:rFonts w:ascii="Times New Roman" w:hAnsi="Times New Roman"/>
          <w:sz w:val="28"/>
          <w:szCs w:val="28"/>
          <w:lang w:val="uk-UA"/>
        </w:rPr>
        <w:t>засвідчені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 копії судов</w:t>
      </w:r>
      <w:r w:rsidR="00502714" w:rsidRPr="00A631A2">
        <w:rPr>
          <w:rFonts w:ascii="Times New Roman" w:hAnsi="Times New Roman"/>
          <w:sz w:val="28"/>
          <w:szCs w:val="28"/>
          <w:lang w:val="uk-UA"/>
        </w:rPr>
        <w:t>их рішень не пізніше трьох робочих днів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973121" w:rsidRPr="00A631A2">
        <w:rPr>
          <w:rFonts w:ascii="Times New Roman" w:hAnsi="Times New Roman"/>
          <w:sz w:val="28"/>
          <w:szCs w:val="28"/>
          <w:lang w:val="uk-UA"/>
        </w:rPr>
        <w:t>дня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 їх отримання направляти до кадрового підрозділу відповідного органу прокуратури.</w:t>
      </w:r>
    </w:p>
    <w:p w:rsidR="00226642" w:rsidRDefault="00BB52BC" w:rsidP="004C62D8">
      <w:pPr>
        <w:widowControl w:val="0"/>
        <w:tabs>
          <w:tab w:val="left" w:pos="1260"/>
        </w:tabs>
        <w:spacing w:before="8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7B5B35" w:rsidRPr="00A631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7B5B35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ідрозділам </w:t>
      </w:r>
      <w:r w:rsidR="007B5B35" w:rsidRPr="00A631A2">
        <w:rPr>
          <w:rFonts w:ascii="Times New Roman" w:hAnsi="Times New Roman"/>
          <w:sz w:val="28"/>
          <w:szCs w:val="28"/>
          <w:lang w:val="uk-UA"/>
        </w:rPr>
        <w:t>з питань представництва в суді</w:t>
      </w:r>
      <w:r w:rsidR="00086B46" w:rsidRPr="00A631A2">
        <w:rPr>
          <w:rFonts w:ascii="Times New Roman" w:hAnsi="Times New Roman"/>
          <w:sz w:val="28"/>
          <w:szCs w:val="28"/>
          <w:lang w:val="uk-UA"/>
        </w:rPr>
        <w:t xml:space="preserve"> Офісу Генерального прокурора</w:t>
      </w:r>
      <w:r w:rsidR="006C054D">
        <w:rPr>
          <w:rFonts w:ascii="Times New Roman" w:hAnsi="Times New Roman"/>
          <w:sz w:val="28"/>
          <w:szCs w:val="28"/>
          <w:lang w:val="uk-UA"/>
        </w:rPr>
        <w:t>,</w:t>
      </w:r>
      <w:r w:rsidR="00086B46" w:rsidRPr="00A6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 </w:t>
      </w:r>
      <w:r w:rsidR="007B5B35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разі задоволення позову до органів прокуратури (їхніх посадових,  службових осіб) або ухвалення судового рішення, яке впливає на їхні права й обов’язки, </w:t>
      </w:r>
      <w:r w:rsidR="00D6315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з’ясовувати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позицію структурного підрозділу, який, на думку суду, допустив порушення та (або) до компетенції якого належить вирішення відповідного питання, щодо подальшого оскарження судового рішення. </w:t>
      </w:r>
      <w:r w:rsidR="001306F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Позицію щодо оскарження або відсутності підстав для оскарження судового рішення таким структурним підрозділам в Офісі Генерального прокурора погоджувати з Генеральним прокурором, його першим заступником чи заступником згідно з розподілом обов’язків, </w:t>
      </w:r>
      <w:r w:rsidR="006C054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окружних</w:t>
      </w:r>
      <w:r w:rsidR="00500564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1306F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прокуратурах</w:t>
      </w:r>
      <w:r w:rsidR="0050056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306F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– з їх керівниками.</w:t>
      </w:r>
    </w:p>
    <w:p w:rsidR="007315BB" w:rsidRPr="007315BB" w:rsidRDefault="007315BB" w:rsidP="007315BB">
      <w:pPr>
        <w:widowControl w:val="0"/>
        <w:spacing w:before="100" w:after="120" w:line="240" w:lineRule="auto"/>
        <w:ind w:firstLine="709"/>
        <w:jc w:val="both"/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</w:pP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(Д</w:t>
      </w:r>
      <w:r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о пункту</w:t>
      </w: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внесено</w:t>
      </w:r>
      <w:proofErr w:type="spellEnd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 зміни відповідно до наказу Генерального прокурора від 25.03.2024 № 62)</w:t>
      </w:r>
    </w:p>
    <w:p w:rsidR="00226642" w:rsidRDefault="00BB52BC" w:rsidP="009A0EC6">
      <w:pPr>
        <w:widowControl w:val="0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.1. 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FB15B8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відсутності підстав для оскарження судового рішення </w:t>
      </w:r>
      <w:r w:rsidR="00134BBA" w:rsidRPr="00A631A2">
        <w:rPr>
          <w:rFonts w:ascii="Times New Roman" w:hAnsi="Times New Roman"/>
          <w:sz w:val="28"/>
          <w:szCs w:val="28"/>
          <w:lang w:val="uk-UA"/>
        </w:rPr>
        <w:t>підрозділам з питань представництва в суді</w:t>
      </w:r>
      <w:r w:rsidR="00086B46" w:rsidRPr="00A631A2">
        <w:rPr>
          <w:rFonts w:ascii="Times New Roman" w:hAnsi="Times New Roman"/>
          <w:sz w:val="28"/>
          <w:szCs w:val="28"/>
          <w:lang w:val="uk-UA"/>
        </w:rPr>
        <w:t xml:space="preserve"> Офісу Генерального прокурора</w:t>
      </w:r>
      <w:r w:rsidR="00134BBA" w:rsidRPr="00A631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5410A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</w:t>
      </w:r>
      <w:r w:rsidR="00134BBA" w:rsidRPr="00A631A2">
        <w:rPr>
          <w:rFonts w:ascii="Times New Roman" w:hAnsi="Times New Roman"/>
          <w:sz w:val="28"/>
          <w:szCs w:val="28"/>
          <w:lang w:val="uk-UA"/>
        </w:rPr>
        <w:t xml:space="preserve">, прокурорам </w:t>
      </w:r>
      <w:r w:rsidR="006C054D" w:rsidRPr="006C054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5410A9" w:rsidRPr="00A6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BBA" w:rsidRPr="00A631A2">
        <w:rPr>
          <w:rFonts w:ascii="Times New Roman" w:hAnsi="Times New Roman"/>
          <w:sz w:val="28"/>
          <w:szCs w:val="28"/>
          <w:lang w:val="uk-UA"/>
        </w:rPr>
        <w:t xml:space="preserve">прокуратур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строк, передбачений процесуальним законодавством для його оскарження, складати мотивований висновок. </w:t>
      </w:r>
      <w:r w:rsidR="00A71B8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="00086B4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Офісі Генерального прокурора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71B8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такий висновок затверджувати Генеральн</w:t>
      </w:r>
      <w:r w:rsidR="00EF511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ому</w:t>
      </w:r>
      <w:r w:rsidR="00A71B8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прокурор</w:t>
      </w:r>
      <w:r w:rsidR="00EF511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A71B8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його </w:t>
      </w:r>
      <w:r w:rsidR="00226642" w:rsidRPr="007315BB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перш</w:t>
      </w:r>
      <w:r w:rsidR="007315BB" w:rsidRPr="007315BB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ому</w:t>
      </w:r>
      <w:r w:rsidR="00226642" w:rsidRPr="007315BB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заступник</w:t>
      </w:r>
      <w:r w:rsidR="007315BB" w:rsidRPr="007315BB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у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чи заступник</w:t>
      </w:r>
      <w:r w:rsidR="00EF511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ам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D154D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з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розподіл</w:t>
      </w:r>
      <w:r w:rsidR="00ED154D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ом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обов’язків</w:t>
      </w:r>
      <w:r w:rsidR="00A71B8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6C054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33077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окружних</w:t>
      </w:r>
      <w:r w:rsidR="0033077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прокуратурах </w:t>
      </w:r>
      <w:r w:rsidR="00A71B8F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– їх керівникам.</w:t>
      </w:r>
      <w:r w:rsidR="00F44DCA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Копію висновку долучати до електронного наглядов</w:t>
      </w:r>
      <w:r w:rsidR="00D1377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ого провадження. Про його складе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окружним</w:t>
      </w:r>
      <w:r w:rsidR="00330774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C758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прокуратурам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не пізніше наступного робочого дня повідомляти відповідн</w:t>
      </w:r>
      <w:r w:rsidR="000C7583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обласну</w:t>
      </w:r>
      <w:r w:rsidR="00E64B07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прокуратуру</w:t>
      </w:r>
      <w:r w:rsidR="00086B4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452E1" w:rsidRPr="00A631A2">
        <w:rPr>
          <w:rFonts w:ascii="Times New Roman" w:hAnsi="Times New Roman"/>
          <w:sz w:val="28"/>
          <w:szCs w:val="28"/>
          <w:lang w:val="uk-UA"/>
        </w:rPr>
        <w:t>із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зазнач</w:t>
      </w:r>
      <w:r w:rsidR="00D452E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енням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реєстраційн</w:t>
      </w:r>
      <w:r w:rsidR="00D452E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ого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номер</w:t>
      </w:r>
      <w:r w:rsidR="00D452E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електронного наглядового провадження.</w:t>
      </w:r>
    </w:p>
    <w:p w:rsidR="007315BB" w:rsidRPr="007315BB" w:rsidRDefault="007315BB" w:rsidP="007315BB">
      <w:pPr>
        <w:widowControl w:val="0"/>
        <w:spacing w:before="100" w:after="120" w:line="240" w:lineRule="auto"/>
        <w:ind w:firstLine="709"/>
        <w:jc w:val="both"/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</w:pP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(Д</w:t>
      </w:r>
      <w:r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о пункту</w:t>
      </w: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внесено</w:t>
      </w:r>
      <w:proofErr w:type="spellEnd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 зміни відповідно до наказу Генерального прокурора від 25.03.2024 № 62)</w:t>
      </w:r>
    </w:p>
    <w:p w:rsidR="00E64B07" w:rsidRPr="00A631A2" w:rsidRDefault="00BB52BC" w:rsidP="009A0EC6">
      <w:pPr>
        <w:widowControl w:val="0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8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226642" w:rsidRPr="00A631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Судові рішення, відповідно до яких органи прокуратури, їхні посадові і службові особи зобов’язані вчинити дії, виконувати</w:t>
      </w:r>
      <w:r w:rsidR="00226642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окружним</w:t>
      </w:r>
      <w:r w:rsidR="00E64B07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прокуратурам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є відповідачами, а</w:t>
      </w:r>
      <w:r w:rsidR="00E64B07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1377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E64B07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C054D" w:rsidRPr="006C054D">
        <w:rPr>
          <w:rFonts w:ascii="Times New Roman" w:hAnsi="Times New Roman"/>
          <w:b/>
          <w:i/>
          <w:color w:val="000000"/>
          <w:sz w:val="28"/>
          <w:szCs w:val="28"/>
          <w:lang w:val="uk-UA" w:eastAsia="ru-RU"/>
        </w:rPr>
        <w:t>обласних</w:t>
      </w:r>
      <w:r w:rsidR="00E64B07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прокуратурах</w:t>
      </w:r>
      <w:r w:rsidR="007B5B35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FF7D5E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86B4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Офісі Генерального прокурора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тим структурним підрозділам, що, на думку суду, допустили порушення </w:t>
      </w:r>
      <w:r w:rsidR="00D452E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(або) до компетенції яких належить вирішення відповідного питання.</w:t>
      </w:r>
      <w:r w:rsidR="00E64B07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6D7991" w:rsidRPr="00A631A2" w:rsidRDefault="00BB52BC" w:rsidP="006D7991">
      <w:pPr>
        <w:widowControl w:val="0"/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9</w:t>
      </w:r>
      <w:r w:rsidR="00226642" w:rsidRPr="00A631A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Керівникам прокуратур усіх рівнів, самостійних структурних підрозділів</w:t>
      </w:r>
      <w:r w:rsidR="00A1447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Офісу Генерального прокурора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, з вини працівників яких порушен</w:t>
      </w:r>
      <w:r w:rsidR="00D452E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прав</w:t>
      </w:r>
      <w:r w:rsidR="00D452E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2266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фізичних чи юридичних осіб, встановлені судом, вивчати причини цих порушень, вживати заходів щодо їх усунення та недопущення у подальшій роботі.</w:t>
      </w:r>
      <w:r w:rsidR="006D799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26642" w:rsidRPr="00A631A2" w:rsidRDefault="00226642" w:rsidP="006D7991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b/>
          <w:sz w:val="28"/>
          <w:szCs w:val="28"/>
          <w:lang w:val="uk-UA"/>
        </w:rPr>
        <w:t>1</w:t>
      </w:r>
      <w:r w:rsidR="00BB52BC" w:rsidRPr="00A631A2">
        <w:rPr>
          <w:rFonts w:ascii="Times New Roman" w:hAnsi="Times New Roman"/>
          <w:b/>
          <w:sz w:val="28"/>
          <w:szCs w:val="28"/>
          <w:lang w:val="uk-UA"/>
        </w:rPr>
        <w:t>0</w:t>
      </w:r>
      <w:r w:rsidRPr="00A631A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6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991" w:rsidRPr="00A6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47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Визнати таким, що втратив чинність, наказ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Генер</w:t>
      </w:r>
      <w:r w:rsidR="00A1447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ального прокурора</w:t>
      </w:r>
      <w:r w:rsidR="006D799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1447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України від 7</w:t>
      </w:r>
      <w:r w:rsidR="00DB7242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серпня </w:t>
      </w:r>
      <w:r w:rsidR="00A1447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2019 </w:t>
      </w:r>
      <w:r w:rsidR="00D13779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року </w:t>
      </w:r>
      <w:r w:rsidR="00A1447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№ 153</w:t>
      </w:r>
      <w:r w:rsidR="006D7991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9512C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«</w:t>
      </w:r>
      <w:r w:rsidR="006D7991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здійснення представництва </w:t>
      </w:r>
      <w:r w:rsidR="006D7991" w:rsidRPr="00A631A2">
        <w:rPr>
          <w:rFonts w:ascii="Times New Roman" w:hAnsi="Times New Roman"/>
          <w:sz w:val="28"/>
          <w:szCs w:val="28"/>
          <w:lang w:val="uk-UA" w:eastAsia="ru-RU"/>
        </w:rPr>
        <w:t>в суді</w:t>
      </w:r>
      <w:r w:rsidR="006D7991" w:rsidRPr="00A631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органів прокуратури, </w:t>
      </w:r>
      <w:r w:rsidR="006D7991" w:rsidRPr="00A631A2">
        <w:rPr>
          <w:rFonts w:ascii="Times New Roman" w:hAnsi="Times New Roman"/>
          <w:sz w:val="28"/>
          <w:szCs w:val="28"/>
          <w:lang w:val="uk-UA" w:eastAsia="ru-RU"/>
        </w:rPr>
        <w:t>їхніх посадових і службових осіб, які діють від імені органу прокуратури»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26642" w:rsidRPr="00A631A2" w:rsidRDefault="00226642" w:rsidP="009A0EC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631A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1</w:t>
      </w:r>
      <w:r w:rsidR="00BB52BC" w:rsidRPr="00A631A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Pr="00A631A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Контроль за виконанням цього наказу покласти на </w:t>
      </w:r>
      <w:r w:rsidR="007315BB" w:rsidRPr="007315BB">
        <w:rPr>
          <w:rFonts w:ascii="Times New Roman" w:hAnsi="Times New Roman"/>
          <w:b/>
          <w:i/>
          <w:sz w:val="28"/>
          <w:szCs w:val="28"/>
          <w:lang w:val="uk-UA" w:eastAsia="ru-RU"/>
        </w:rPr>
        <w:t>першого заступника</w:t>
      </w:r>
      <w:r w:rsidR="00A54A06" w:rsidRPr="00A631A2">
        <w:rPr>
          <w:rFonts w:ascii="Times New Roman" w:hAnsi="Times New Roman"/>
          <w:sz w:val="28"/>
          <w:szCs w:val="28"/>
          <w:lang w:val="uk-UA" w:eastAsia="ru-RU"/>
        </w:rPr>
        <w:t xml:space="preserve"> та заступників Генерального прокурора, </w:t>
      </w:r>
      <w:r w:rsidR="00A54A06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керівників </w:t>
      </w:r>
      <w:r w:rsidR="006C054D" w:rsidRPr="006C054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2D0E93" w:rsidRPr="00A631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54D" w:rsidRPr="006C054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2D0E93" w:rsidRPr="00A631A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315BB">
        <w:rPr>
          <w:rFonts w:ascii="Times New Roman" w:hAnsi="Times New Roman"/>
          <w:sz w:val="28"/>
          <w:szCs w:val="28"/>
          <w:lang w:val="uk-UA"/>
        </w:rPr>
        <w:t>спеціалізованих</w:t>
      </w:r>
      <w:r w:rsidR="002D0E93" w:rsidRPr="00A631A2">
        <w:rPr>
          <w:rFonts w:ascii="Times New Roman" w:hAnsi="Times New Roman"/>
          <w:sz w:val="28"/>
          <w:szCs w:val="28"/>
          <w:lang w:val="uk-UA"/>
        </w:rPr>
        <w:t xml:space="preserve"> на правах </w:t>
      </w:r>
      <w:r w:rsidR="006C054D" w:rsidRPr="006C054D">
        <w:rPr>
          <w:rFonts w:ascii="Times New Roman" w:hAnsi="Times New Roman"/>
          <w:b/>
          <w:i/>
          <w:sz w:val="28"/>
          <w:szCs w:val="28"/>
          <w:lang w:val="uk-UA"/>
        </w:rPr>
        <w:t>обласних</w:t>
      </w:r>
      <w:r w:rsidR="002D0E93" w:rsidRPr="00A631A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C054D" w:rsidRPr="006C054D">
        <w:rPr>
          <w:rFonts w:ascii="Times New Roman" w:hAnsi="Times New Roman"/>
          <w:b/>
          <w:i/>
          <w:sz w:val="28"/>
          <w:szCs w:val="28"/>
          <w:lang w:val="uk-UA"/>
        </w:rPr>
        <w:t>окружних</w:t>
      </w:r>
      <w:r w:rsidR="002D0E93" w:rsidRPr="006C054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D0E93" w:rsidRPr="00A631A2">
        <w:rPr>
          <w:rFonts w:ascii="Times New Roman" w:hAnsi="Times New Roman"/>
          <w:sz w:val="28"/>
          <w:szCs w:val="28"/>
          <w:lang w:val="uk-UA"/>
        </w:rPr>
        <w:t>прокуратур</w:t>
      </w:r>
      <w:r w:rsidR="007B5B35" w:rsidRPr="00A631A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7315BB" w:rsidRPr="00DF0654" w:rsidRDefault="007315BB" w:rsidP="007315BB">
      <w:pPr>
        <w:widowControl w:val="0"/>
        <w:spacing w:before="100" w:after="120" w:line="240" w:lineRule="auto"/>
        <w:ind w:firstLine="709"/>
        <w:jc w:val="both"/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</w:pP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(Д</w:t>
      </w:r>
      <w:r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о пункту</w:t>
      </w:r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>внесено</w:t>
      </w:r>
      <w:proofErr w:type="spellEnd"/>
      <w:r w:rsidRPr="00DF0654">
        <w:rPr>
          <w:rFonts w:ascii="Times New Roman" w:hAnsi="Times New Roman"/>
          <w:i/>
          <w:color w:val="000000"/>
          <w:spacing w:val="-6"/>
          <w:sz w:val="24"/>
          <w:szCs w:val="24"/>
          <w:lang w:val="uk-UA" w:eastAsia="ru-RU"/>
        </w:rPr>
        <w:t xml:space="preserve"> зміни відповідно до наказу Генерального прокурора від 25.03.2024 № 62)</w:t>
      </w:r>
    </w:p>
    <w:p w:rsidR="00226642" w:rsidRPr="00A631A2" w:rsidRDefault="00226642" w:rsidP="0022664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237DD" w:rsidRPr="00A631A2" w:rsidRDefault="008237DD" w:rsidP="0022664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251EE" w:rsidRPr="002E4874" w:rsidRDefault="00226642" w:rsidP="005B4A2B">
      <w:pPr>
        <w:spacing w:after="0" w:line="240" w:lineRule="auto"/>
        <w:jc w:val="both"/>
        <w:rPr>
          <w:lang w:val="uk-UA"/>
        </w:rPr>
      </w:pPr>
      <w:r w:rsidRPr="00A631A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Генеральний прокурор </w:t>
      </w:r>
      <w:r w:rsidR="00AF64FC" w:rsidRPr="00A631A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І.  Венедіктова</w:t>
      </w:r>
    </w:p>
    <w:sectPr w:rsidR="000251EE" w:rsidRPr="002E4874" w:rsidSect="00973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04" w:rsidRDefault="00613904" w:rsidP="00FB15B8">
      <w:pPr>
        <w:spacing w:after="0" w:line="240" w:lineRule="auto"/>
      </w:pPr>
      <w:r>
        <w:separator/>
      </w:r>
    </w:p>
  </w:endnote>
  <w:endnote w:type="continuationSeparator" w:id="0">
    <w:p w:rsidR="00613904" w:rsidRDefault="00613904" w:rsidP="00FB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B" w:rsidRDefault="00400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B" w:rsidRDefault="00400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B" w:rsidRDefault="0040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04" w:rsidRDefault="00613904" w:rsidP="00FB15B8">
      <w:pPr>
        <w:spacing w:after="0" w:line="240" w:lineRule="auto"/>
      </w:pPr>
      <w:r>
        <w:separator/>
      </w:r>
    </w:p>
  </w:footnote>
  <w:footnote w:type="continuationSeparator" w:id="0">
    <w:p w:rsidR="00613904" w:rsidRDefault="00613904" w:rsidP="00FB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B" w:rsidRDefault="00400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B8" w:rsidRDefault="00FB15B8" w:rsidP="00F95D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1081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76" w:rsidRPr="00872476" w:rsidRDefault="00872476">
    <w:pPr>
      <w:pStyle w:val="a3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C"/>
    <w:rsid w:val="00000D26"/>
    <w:rsid w:val="000151A3"/>
    <w:rsid w:val="00016373"/>
    <w:rsid w:val="000251EE"/>
    <w:rsid w:val="00026653"/>
    <w:rsid w:val="00041AE6"/>
    <w:rsid w:val="00042CD1"/>
    <w:rsid w:val="00064956"/>
    <w:rsid w:val="0007397D"/>
    <w:rsid w:val="00086B46"/>
    <w:rsid w:val="0009512C"/>
    <w:rsid w:val="000B2027"/>
    <w:rsid w:val="000C7583"/>
    <w:rsid w:val="00100622"/>
    <w:rsid w:val="0010374D"/>
    <w:rsid w:val="00110156"/>
    <w:rsid w:val="00124783"/>
    <w:rsid w:val="001306F9"/>
    <w:rsid w:val="00134BBA"/>
    <w:rsid w:val="00155568"/>
    <w:rsid w:val="00167A16"/>
    <w:rsid w:val="00183639"/>
    <w:rsid w:val="00183AC5"/>
    <w:rsid w:val="001A2261"/>
    <w:rsid w:val="001A3105"/>
    <w:rsid w:val="001B3393"/>
    <w:rsid w:val="001C084C"/>
    <w:rsid w:val="001C19EF"/>
    <w:rsid w:val="001C257E"/>
    <w:rsid w:val="001D5D83"/>
    <w:rsid w:val="001D7054"/>
    <w:rsid w:val="001D7D04"/>
    <w:rsid w:val="001E38B2"/>
    <w:rsid w:val="001E5833"/>
    <w:rsid w:val="00205A64"/>
    <w:rsid w:val="00221993"/>
    <w:rsid w:val="00226642"/>
    <w:rsid w:val="002402AF"/>
    <w:rsid w:val="0027400C"/>
    <w:rsid w:val="002B7EB0"/>
    <w:rsid w:val="002C2926"/>
    <w:rsid w:val="002D022C"/>
    <w:rsid w:val="002D0E93"/>
    <w:rsid w:val="002D28E6"/>
    <w:rsid w:val="002E2F03"/>
    <w:rsid w:val="002E4874"/>
    <w:rsid w:val="002F050B"/>
    <w:rsid w:val="002F4BC0"/>
    <w:rsid w:val="0030431B"/>
    <w:rsid w:val="003053BE"/>
    <w:rsid w:val="00311C86"/>
    <w:rsid w:val="00323363"/>
    <w:rsid w:val="00330774"/>
    <w:rsid w:val="00350379"/>
    <w:rsid w:val="003578DF"/>
    <w:rsid w:val="00370BB8"/>
    <w:rsid w:val="0038727D"/>
    <w:rsid w:val="00396588"/>
    <w:rsid w:val="003A5549"/>
    <w:rsid w:val="003A6267"/>
    <w:rsid w:val="003C3BBB"/>
    <w:rsid w:val="0040017B"/>
    <w:rsid w:val="00410386"/>
    <w:rsid w:val="004340AF"/>
    <w:rsid w:val="00437CD7"/>
    <w:rsid w:val="004516D9"/>
    <w:rsid w:val="00451961"/>
    <w:rsid w:val="00454997"/>
    <w:rsid w:val="00466CFD"/>
    <w:rsid w:val="00483B12"/>
    <w:rsid w:val="00493575"/>
    <w:rsid w:val="00493BD3"/>
    <w:rsid w:val="004A4EA0"/>
    <w:rsid w:val="004B65C0"/>
    <w:rsid w:val="004C62D8"/>
    <w:rsid w:val="004C75CA"/>
    <w:rsid w:val="004F0630"/>
    <w:rsid w:val="004F1E36"/>
    <w:rsid w:val="004F4E1E"/>
    <w:rsid w:val="00500352"/>
    <w:rsid w:val="00500564"/>
    <w:rsid w:val="0050115A"/>
    <w:rsid w:val="00501A3D"/>
    <w:rsid w:val="00502714"/>
    <w:rsid w:val="00521E7C"/>
    <w:rsid w:val="00526D9C"/>
    <w:rsid w:val="005410A9"/>
    <w:rsid w:val="00553029"/>
    <w:rsid w:val="00557EBB"/>
    <w:rsid w:val="00566190"/>
    <w:rsid w:val="00583D81"/>
    <w:rsid w:val="005840E3"/>
    <w:rsid w:val="005B47D5"/>
    <w:rsid w:val="005B4A2B"/>
    <w:rsid w:val="005C5C16"/>
    <w:rsid w:val="005D7331"/>
    <w:rsid w:val="005F12F7"/>
    <w:rsid w:val="005F48D5"/>
    <w:rsid w:val="00600F91"/>
    <w:rsid w:val="00613904"/>
    <w:rsid w:val="00621F45"/>
    <w:rsid w:val="006569C0"/>
    <w:rsid w:val="00672603"/>
    <w:rsid w:val="006965BD"/>
    <w:rsid w:val="006975B0"/>
    <w:rsid w:val="006B1F2C"/>
    <w:rsid w:val="006B3B92"/>
    <w:rsid w:val="006B7320"/>
    <w:rsid w:val="006C054D"/>
    <w:rsid w:val="006D7991"/>
    <w:rsid w:val="006D7BF1"/>
    <w:rsid w:val="006D7F2E"/>
    <w:rsid w:val="006E3965"/>
    <w:rsid w:val="006F1CCF"/>
    <w:rsid w:val="00710270"/>
    <w:rsid w:val="007111A9"/>
    <w:rsid w:val="007315BB"/>
    <w:rsid w:val="00763EFB"/>
    <w:rsid w:val="00767977"/>
    <w:rsid w:val="00775FA2"/>
    <w:rsid w:val="0078214F"/>
    <w:rsid w:val="007B5B35"/>
    <w:rsid w:val="007B655B"/>
    <w:rsid w:val="007C5B90"/>
    <w:rsid w:val="007D1081"/>
    <w:rsid w:val="007D330D"/>
    <w:rsid w:val="007F5C85"/>
    <w:rsid w:val="00803216"/>
    <w:rsid w:val="008047AC"/>
    <w:rsid w:val="0081319C"/>
    <w:rsid w:val="008237DD"/>
    <w:rsid w:val="00835285"/>
    <w:rsid w:val="0084126F"/>
    <w:rsid w:val="008512B8"/>
    <w:rsid w:val="00852266"/>
    <w:rsid w:val="008670C9"/>
    <w:rsid w:val="00872476"/>
    <w:rsid w:val="008871B2"/>
    <w:rsid w:val="008C654F"/>
    <w:rsid w:val="008D3216"/>
    <w:rsid w:val="008D3A24"/>
    <w:rsid w:val="008E0C92"/>
    <w:rsid w:val="008E572D"/>
    <w:rsid w:val="008F1E39"/>
    <w:rsid w:val="008F395F"/>
    <w:rsid w:val="00936658"/>
    <w:rsid w:val="00944074"/>
    <w:rsid w:val="009504E7"/>
    <w:rsid w:val="00963E4F"/>
    <w:rsid w:val="00973121"/>
    <w:rsid w:val="009A0B6D"/>
    <w:rsid w:val="009A0EC6"/>
    <w:rsid w:val="009B05E4"/>
    <w:rsid w:val="009B4765"/>
    <w:rsid w:val="009C4CBA"/>
    <w:rsid w:val="009C5A24"/>
    <w:rsid w:val="009D4076"/>
    <w:rsid w:val="009E7CF9"/>
    <w:rsid w:val="00A12582"/>
    <w:rsid w:val="00A14471"/>
    <w:rsid w:val="00A336D5"/>
    <w:rsid w:val="00A36AFF"/>
    <w:rsid w:val="00A472FE"/>
    <w:rsid w:val="00A476D4"/>
    <w:rsid w:val="00A54A06"/>
    <w:rsid w:val="00A602C3"/>
    <w:rsid w:val="00A631A2"/>
    <w:rsid w:val="00A71B8F"/>
    <w:rsid w:val="00A8604D"/>
    <w:rsid w:val="00A87F6F"/>
    <w:rsid w:val="00A914F6"/>
    <w:rsid w:val="00AC5E4C"/>
    <w:rsid w:val="00AC7AE1"/>
    <w:rsid w:val="00AE01EE"/>
    <w:rsid w:val="00AF5FE8"/>
    <w:rsid w:val="00AF64FC"/>
    <w:rsid w:val="00B21436"/>
    <w:rsid w:val="00B2295B"/>
    <w:rsid w:val="00B301AF"/>
    <w:rsid w:val="00B410BD"/>
    <w:rsid w:val="00B509D7"/>
    <w:rsid w:val="00B81A5D"/>
    <w:rsid w:val="00B96F1E"/>
    <w:rsid w:val="00BA4202"/>
    <w:rsid w:val="00BB52BC"/>
    <w:rsid w:val="00C05F8F"/>
    <w:rsid w:val="00C1009E"/>
    <w:rsid w:val="00C14D0C"/>
    <w:rsid w:val="00C24B4B"/>
    <w:rsid w:val="00C327F5"/>
    <w:rsid w:val="00C604E0"/>
    <w:rsid w:val="00C63CF9"/>
    <w:rsid w:val="00C843FF"/>
    <w:rsid w:val="00C975B4"/>
    <w:rsid w:val="00CA6C2F"/>
    <w:rsid w:val="00CB2265"/>
    <w:rsid w:val="00CE2F45"/>
    <w:rsid w:val="00CF383E"/>
    <w:rsid w:val="00CF4047"/>
    <w:rsid w:val="00D0488B"/>
    <w:rsid w:val="00D13779"/>
    <w:rsid w:val="00D219CA"/>
    <w:rsid w:val="00D45205"/>
    <w:rsid w:val="00D452E1"/>
    <w:rsid w:val="00D46E7C"/>
    <w:rsid w:val="00D56B42"/>
    <w:rsid w:val="00D63153"/>
    <w:rsid w:val="00D85E31"/>
    <w:rsid w:val="00DB0033"/>
    <w:rsid w:val="00DB2654"/>
    <w:rsid w:val="00DB7242"/>
    <w:rsid w:val="00DC337F"/>
    <w:rsid w:val="00DD2E45"/>
    <w:rsid w:val="00DD5476"/>
    <w:rsid w:val="00DE14DE"/>
    <w:rsid w:val="00DF0654"/>
    <w:rsid w:val="00DF4844"/>
    <w:rsid w:val="00E0663E"/>
    <w:rsid w:val="00E25298"/>
    <w:rsid w:val="00E331BE"/>
    <w:rsid w:val="00E64B07"/>
    <w:rsid w:val="00E91326"/>
    <w:rsid w:val="00E9403C"/>
    <w:rsid w:val="00EB7673"/>
    <w:rsid w:val="00EC7A16"/>
    <w:rsid w:val="00ED154D"/>
    <w:rsid w:val="00EF4D31"/>
    <w:rsid w:val="00EF5119"/>
    <w:rsid w:val="00F02843"/>
    <w:rsid w:val="00F1054E"/>
    <w:rsid w:val="00F1766B"/>
    <w:rsid w:val="00F3757B"/>
    <w:rsid w:val="00F43B72"/>
    <w:rsid w:val="00F44DCA"/>
    <w:rsid w:val="00F6010B"/>
    <w:rsid w:val="00F80B13"/>
    <w:rsid w:val="00F95D8B"/>
    <w:rsid w:val="00FA090A"/>
    <w:rsid w:val="00FB15B8"/>
    <w:rsid w:val="00FD6869"/>
    <w:rsid w:val="00FD7733"/>
    <w:rsid w:val="00FF23C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12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4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B15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B15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35285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8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743C-0DE5-4B06-B08E-A882BAAA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2024-03-26T08:42:00Z</dcterms:created>
  <dcterms:modified xsi:type="dcterms:W3CDTF">2024-03-26T09:12:00Z</dcterms:modified>
</cp:coreProperties>
</file>