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8" w:type="dxa"/>
        <w:tblLook w:val="04A0" w:firstRow="1" w:lastRow="0" w:firstColumn="1" w:lastColumn="0" w:noHBand="0" w:noVBand="1"/>
      </w:tblPr>
      <w:tblGrid>
        <w:gridCol w:w="3641"/>
        <w:gridCol w:w="706"/>
        <w:gridCol w:w="5511"/>
      </w:tblGrid>
      <w:tr w:rsidR="00C524AC" w:rsidRPr="00835608" w:rsidTr="004E4D93">
        <w:trPr>
          <w:trHeight w:val="476"/>
        </w:trPr>
        <w:tc>
          <w:tcPr>
            <w:tcW w:w="3641" w:type="dxa"/>
            <w:shd w:val="clear" w:color="auto" w:fill="auto"/>
          </w:tcPr>
          <w:p w:rsidR="00C524AC" w:rsidRPr="00835608" w:rsidRDefault="00C524AC" w:rsidP="009F50B3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706" w:type="dxa"/>
            <w:shd w:val="clear" w:color="auto" w:fill="auto"/>
          </w:tcPr>
          <w:p w:rsidR="00C524AC" w:rsidRPr="00835608" w:rsidRDefault="00C524AC" w:rsidP="009F50B3">
            <w:pPr>
              <w:keepNext/>
              <w:keepLines/>
              <w:widowControl w:val="0"/>
              <w:spacing w:after="240" w:line="240" w:lineRule="auto"/>
              <w:jc w:val="both"/>
              <w:outlineLvl w:val="0"/>
              <w:rPr>
                <w:rFonts w:ascii="Times New Roman" w:eastAsia="Calibri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</w:pPr>
          </w:p>
        </w:tc>
        <w:tc>
          <w:tcPr>
            <w:tcW w:w="5511" w:type="dxa"/>
            <w:shd w:val="clear" w:color="auto" w:fill="auto"/>
          </w:tcPr>
          <w:p w:rsidR="009B0ECB" w:rsidRPr="00835608" w:rsidRDefault="009B0ECB" w:rsidP="00525996">
            <w:pPr>
              <w:pStyle w:val="41"/>
              <w:shd w:val="clear" w:color="auto" w:fill="auto"/>
              <w:spacing w:before="0" w:after="0" w:line="240" w:lineRule="auto"/>
              <w:ind w:firstLine="34"/>
              <w:jc w:val="left"/>
              <w:rPr>
                <w:rStyle w:val="40"/>
                <w:rFonts w:eastAsia="Calibri"/>
                <w:b/>
                <w:color w:val="000000"/>
                <w:sz w:val="12"/>
                <w:szCs w:val="28"/>
                <w:lang w:val="uk-UA" w:eastAsia="uk-UA"/>
              </w:rPr>
            </w:pPr>
            <w:r w:rsidRPr="00835608">
              <w:rPr>
                <w:rStyle w:val="40"/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 xml:space="preserve">                                                        </w:t>
            </w:r>
          </w:p>
          <w:p w:rsidR="002114EE" w:rsidRPr="00835608" w:rsidRDefault="009A38FE" w:rsidP="004E4D93">
            <w:pPr>
              <w:pStyle w:val="41"/>
              <w:shd w:val="clear" w:color="auto" w:fill="auto"/>
              <w:tabs>
                <w:tab w:val="left" w:pos="898"/>
              </w:tabs>
              <w:spacing w:before="0" w:after="0" w:line="240" w:lineRule="auto"/>
              <w:ind w:firstLine="34"/>
              <w:jc w:val="left"/>
              <w:rPr>
                <w:rStyle w:val="40"/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</w:pPr>
            <w:r w:rsidRPr="00835608">
              <w:rPr>
                <w:rStyle w:val="40"/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 xml:space="preserve">           </w:t>
            </w:r>
            <w:r w:rsidR="002114EE" w:rsidRPr="00835608">
              <w:rPr>
                <w:rStyle w:val="40"/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ЗАТВЕРДЖЕНО</w:t>
            </w:r>
          </w:p>
          <w:p w:rsidR="0064669F" w:rsidRPr="00835608" w:rsidRDefault="009A38FE" w:rsidP="004E4D93">
            <w:pPr>
              <w:pStyle w:val="41"/>
              <w:shd w:val="clear" w:color="auto" w:fill="auto"/>
              <w:tabs>
                <w:tab w:val="left" w:pos="898"/>
              </w:tabs>
              <w:spacing w:before="0" w:after="0" w:line="240" w:lineRule="auto"/>
              <w:ind w:firstLine="34"/>
              <w:jc w:val="left"/>
              <w:rPr>
                <w:rStyle w:val="4"/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</w:pPr>
            <w:r w:rsidRPr="00835608">
              <w:rPr>
                <w:rStyle w:val="40"/>
                <w:rFonts w:eastAsia="Calibri"/>
                <w:b/>
                <w:sz w:val="28"/>
                <w:szCs w:val="28"/>
                <w:lang w:val="uk-UA"/>
              </w:rPr>
              <w:t xml:space="preserve">           </w:t>
            </w:r>
            <w:r w:rsidR="002114EE" w:rsidRPr="00835608">
              <w:rPr>
                <w:rStyle w:val="40"/>
                <w:rFonts w:eastAsia="Calibri"/>
                <w:b/>
                <w:sz w:val="28"/>
                <w:szCs w:val="28"/>
                <w:lang w:val="uk-UA"/>
              </w:rPr>
              <w:t>Наказ Генерального прокурора</w:t>
            </w:r>
            <w:r w:rsidR="00FD4DCE" w:rsidRPr="00835608">
              <w:rPr>
                <w:rStyle w:val="4"/>
                <w:rFonts w:eastAsia="Calibri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FD4DCE" w:rsidRPr="00835608" w:rsidRDefault="009A38FE" w:rsidP="004E4D93">
            <w:pPr>
              <w:pStyle w:val="41"/>
              <w:shd w:val="clear" w:color="auto" w:fill="auto"/>
              <w:tabs>
                <w:tab w:val="left" w:pos="898"/>
              </w:tabs>
              <w:spacing w:before="0" w:after="0" w:line="240" w:lineRule="auto"/>
              <w:ind w:firstLine="34"/>
              <w:jc w:val="left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35608">
              <w:rPr>
                <w:rStyle w:val="40"/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 xml:space="preserve">           </w:t>
            </w:r>
            <w:r w:rsidR="00F22334">
              <w:rPr>
                <w:rStyle w:val="40"/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 xml:space="preserve">15 жовтня </w:t>
            </w:r>
            <w:r w:rsidR="00FD4DCE" w:rsidRPr="00835608">
              <w:rPr>
                <w:rStyle w:val="40"/>
                <w:rFonts w:eastAsia="Calibri"/>
                <w:b/>
                <w:color w:val="000000"/>
                <w:sz w:val="28"/>
                <w:szCs w:val="28"/>
                <w:lang w:eastAsia="uk-UA"/>
              </w:rPr>
              <w:t>20</w:t>
            </w:r>
            <w:r w:rsidR="00CC0816" w:rsidRPr="00835608">
              <w:rPr>
                <w:rStyle w:val="40"/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20</w:t>
            </w:r>
            <w:r w:rsidR="00FD4DCE" w:rsidRPr="00835608">
              <w:rPr>
                <w:rStyle w:val="40"/>
                <w:rFonts w:eastAsia="Calibri"/>
                <w:b/>
                <w:color w:val="000000"/>
                <w:sz w:val="28"/>
                <w:szCs w:val="28"/>
                <w:lang w:eastAsia="uk-UA"/>
              </w:rPr>
              <w:t xml:space="preserve"> року</w:t>
            </w:r>
            <w:r w:rsidR="002114EE" w:rsidRPr="00835608">
              <w:rPr>
                <w:rStyle w:val="40"/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 xml:space="preserve"> № </w:t>
            </w:r>
            <w:r w:rsidR="00F22334">
              <w:rPr>
                <w:rStyle w:val="40"/>
                <w:rFonts w:eastAsia="Calibri"/>
                <w:color w:val="000000"/>
                <w:sz w:val="28"/>
                <w:szCs w:val="28"/>
                <w:lang w:val="uk-UA" w:eastAsia="uk-UA"/>
              </w:rPr>
              <w:t>487</w:t>
            </w:r>
          </w:p>
          <w:p w:rsidR="00C524AC" w:rsidRPr="00835608" w:rsidRDefault="00C524AC" w:rsidP="009F50B3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bCs/>
                <w:color w:val="000000"/>
                <w:sz w:val="2"/>
                <w:szCs w:val="28"/>
                <w:highlight w:val="yellow"/>
                <w:shd w:val="clear" w:color="auto" w:fill="FFFFFF"/>
                <w:lang w:val="ru-RU" w:eastAsia="uk-UA"/>
              </w:rPr>
            </w:pPr>
          </w:p>
        </w:tc>
      </w:tr>
    </w:tbl>
    <w:p w:rsidR="00EB09AE" w:rsidRDefault="00EB09AE" w:rsidP="00FB75BC">
      <w:pPr>
        <w:pStyle w:val="HTML"/>
        <w:tabs>
          <w:tab w:val="clear" w:pos="916"/>
          <w:tab w:val="clear" w:pos="1832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enter" w:pos="4819"/>
          <w:tab w:val="right" w:pos="9638"/>
        </w:tabs>
        <w:jc w:val="center"/>
        <w:rPr>
          <w:rFonts w:ascii="Times New Roman" w:hAnsi="Times New Roman" w:cs="Times New Roman"/>
          <w:b/>
          <w:color w:val="000000"/>
          <w:sz w:val="22"/>
          <w:szCs w:val="28"/>
          <w:lang w:val="uk-UA"/>
        </w:rPr>
      </w:pPr>
    </w:p>
    <w:p w:rsidR="001B0A9C" w:rsidRDefault="001B0A9C" w:rsidP="00FB75BC">
      <w:pPr>
        <w:pStyle w:val="HTML"/>
        <w:tabs>
          <w:tab w:val="clear" w:pos="916"/>
          <w:tab w:val="clear" w:pos="1832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enter" w:pos="4819"/>
          <w:tab w:val="right" w:pos="9638"/>
        </w:tabs>
        <w:jc w:val="center"/>
        <w:rPr>
          <w:rFonts w:ascii="Times New Roman" w:hAnsi="Times New Roman" w:cs="Times New Roman"/>
          <w:b/>
          <w:color w:val="000000"/>
          <w:sz w:val="22"/>
          <w:szCs w:val="28"/>
          <w:lang w:val="uk-UA"/>
        </w:rPr>
      </w:pPr>
    </w:p>
    <w:p w:rsidR="001B0A9C" w:rsidRDefault="001B0A9C" w:rsidP="00FB75BC">
      <w:pPr>
        <w:pStyle w:val="HTML"/>
        <w:tabs>
          <w:tab w:val="clear" w:pos="916"/>
          <w:tab w:val="clear" w:pos="1832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enter" w:pos="4819"/>
          <w:tab w:val="right" w:pos="9638"/>
        </w:tabs>
        <w:jc w:val="center"/>
        <w:rPr>
          <w:rFonts w:ascii="Times New Roman" w:hAnsi="Times New Roman" w:cs="Times New Roman"/>
          <w:b/>
          <w:color w:val="000000"/>
          <w:sz w:val="22"/>
          <w:szCs w:val="28"/>
          <w:lang w:val="uk-UA"/>
        </w:rPr>
      </w:pPr>
    </w:p>
    <w:p w:rsidR="001B0A9C" w:rsidRPr="00F22334" w:rsidRDefault="001B0A9C" w:rsidP="00FB75BC">
      <w:pPr>
        <w:pStyle w:val="HTML"/>
        <w:tabs>
          <w:tab w:val="clear" w:pos="916"/>
          <w:tab w:val="clear" w:pos="1832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enter" w:pos="4819"/>
          <w:tab w:val="right" w:pos="9638"/>
        </w:tabs>
        <w:jc w:val="center"/>
        <w:rPr>
          <w:rFonts w:ascii="Times New Roman" w:hAnsi="Times New Roman" w:cs="Times New Roman"/>
          <w:b/>
          <w:color w:val="000000"/>
          <w:sz w:val="22"/>
          <w:szCs w:val="28"/>
          <w:lang w:val="uk-UA"/>
        </w:rPr>
      </w:pPr>
    </w:p>
    <w:p w:rsidR="00EB09AE" w:rsidRPr="00835608" w:rsidRDefault="00EB09AE" w:rsidP="00FB75BC">
      <w:pPr>
        <w:pStyle w:val="HTML"/>
        <w:tabs>
          <w:tab w:val="clear" w:pos="916"/>
          <w:tab w:val="clear" w:pos="1832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enter" w:pos="4819"/>
          <w:tab w:val="right" w:pos="9638"/>
        </w:tabs>
        <w:jc w:val="center"/>
        <w:rPr>
          <w:rFonts w:ascii="Times New Roman" w:hAnsi="Times New Roman" w:cs="Times New Roman"/>
          <w:b/>
          <w:color w:val="000000"/>
          <w:sz w:val="6"/>
          <w:szCs w:val="28"/>
          <w:lang w:val="uk-UA"/>
        </w:rPr>
      </w:pPr>
    </w:p>
    <w:p w:rsidR="004E6830" w:rsidRPr="00835608" w:rsidRDefault="004E6830" w:rsidP="00FB75BC">
      <w:pPr>
        <w:pStyle w:val="HTML"/>
        <w:tabs>
          <w:tab w:val="clear" w:pos="916"/>
          <w:tab w:val="clear" w:pos="1832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enter" w:pos="4819"/>
          <w:tab w:val="right" w:pos="9638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ПОЛОЖЕННЯ</w:t>
      </w:r>
    </w:p>
    <w:p w:rsidR="004E6830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методичну раду</w:t>
      </w:r>
    </w:p>
    <w:p w:rsidR="00255C59" w:rsidRPr="00255C59" w:rsidRDefault="00255C59" w:rsidP="00255C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255C59">
        <w:rPr>
          <w:rFonts w:ascii="Times New Roman" w:hAnsi="Times New Roman"/>
          <w:i/>
          <w:sz w:val="28"/>
          <w:szCs w:val="28"/>
          <w:lang w:eastAsia="uk-UA"/>
        </w:rPr>
        <w:t>(Зі змінами, внесеними наказом</w:t>
      </w:r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 w:rsidRPr="00255C59">
        <w:rPr>
          <w:rFonts w:ascii="Times New Roman" w:hAnsi="Times New Roman"/>
          <w:i/>
          <w:sz w:val="28"/>
          <w:szCs w:val="28"/>
          <w:lang w:eastAsia="uk-UA"/>
        </w:rPr>
        <w:t>Генерального прокурора від 08.09.2023 № 254)</w:t>
      </w:r>
    </w:p>
    <w:p w:rsidR="00255C59" w:rsidRDefault="00255C59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B0A9C" w:rsidRPr="00835608" w:rsidRDefault="001B0A9C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E6830" w:rsidRPr="00835608" w:rsidRDefault="00C64376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40"/>
        </w:tabs>
        <w:spacing w:before="360" w:after="120"/>
        <w:ind w:firstLine="70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4E6830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Загальні положення </w:t>
      </w:r>
    </w:p>
    <w:p w:rsidR="00A166D3" w:rsidRPr="00835608" w:rsidRDefault="00BA470B" w:rsidP="00EB09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="00115BAB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4E6830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4E6830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670649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Методична рада (далі – Рада) діє при Офісі Генерального прокурора</w:t>
      </w:r>
      <w:r w:rsidR="00EA631A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670649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70649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дорадчим органом, </w:t>
      </w:r>
      <w:r w:rsidR="00670649" w:rsidRPr="00835608">
        <w:rPr>
          <w:rFonts w:ascii="Times New Roman" w:hAnsi="Times New Roman" w:cs="Times New Roman"/>
          <w:sz w:val="28"/>
          <w:szCs w:val="28"/>
          <w:lang w:val="uk-UA"/>
        </w:rPr>
        <w:t>створеним</w:t>
      </w:r>
      <w:r w:rsidR="00670649" w:rsidRPr="00835608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="00EA631A" w:rsidRPr="008356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70649" w:rsidRPr="00835608">
        <w:rPr>
          <w:rFonts w:ascii="Times New Roman" w:hAnsi="Times New Roman" w:cs="Times New Roman"/>
          <w:sz w:val="28"/>
          <w:szCs w:val="28"/>
          <w:lang w:val="uk-UA"/>
        </w:rPr>
        <w:t>з метою сприяння у дотриманні єдиної правозастосовної практики в органах прокуратури</w:t>
      </w:r>
      <w:r w:rsidR="007B1492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функцій, покладених на них закон</w:t>
      </w:r>
      <w:r w:rsidR="001F3B13" w:rsidRPr="00835608">
        <w:rPr>
          <w:rFonts w:ascii="Times New Roman" w:hAnsi="Times New Roman" w:cs="Times New Roman"/>
          <w:sz w:val="28"/>
          <w:szCs w:val="28"/>
          <w:lang w:val="uk-UA"/>
        </w:rPr>
        <w:t>одавством</w:t>
      </w:r>
      <w:r w:rsidR="007B1492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670649" w:rsidRPr="00835608">
        <w:rPr>
          <w:rFonts w:ascii="Times New Roman" w:hAnsi="Times New Roman" w:cs="Times New Roman"/>
          <w:sz w:val="28"/>
          <w:szCs w:val="28"/>
          <w:lang w:val="uk-UA"/>
        </w:rPr>
        <w:t>, методичному забезпеченн</w:t>
      </w:r>
      <w:r w:rsidR="007B1492" w:rsidRPr="00835608">
        <w:rPr>
          <w:rFonts w:ascii="Times New Roman" w:hAnsi="Times New Roman" w:cs="Times New Roman"/>
          <w:sz w:val="28"/>
          <w:szCs w:val="28"/>
          <w:lang w:val="uk-UA"/>
        </w:rPr>
        <w:t>і прокурорської діяльності</w:t>
      </w:r>
      <w:r w:rsidR="004C4AC8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470B" w:rsidRPr="00835608" w:rsidRDefault="00BA470B" w:rsidP="00EB09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sz w:val="28"/>
          <w:szCs w:val="28"/>
          <w:lang w:val="uk-UA" w:eastAsia="en-US"/>
        </w:rPr>
        <w:t>1.</w:t>
      </w:r>
      <w:r w:rsidR="00115BAB" w:rsidRPr="00835608">
        <w:rPr>
          <w:rFonts w:ascii="Times New Roman" w:hAnsi="Times New Roman" w:cs="Times New Roman"/>
          <w:b/>
          <w:sz w:val="28"/>
          <w:szCs w:val="28"/>
          <w:lang w:val="uk-UA" w:eastAsia="en-US"/>
        </w:rPr>
        <w:t>2</w:t>
      </w:r>
      <w:r w:rsidRPr="00835608">
        <w:rPr>
          <w:rFonts w:ascii="Times New Roman" w:hAnsi="Times New Roman" w:cs="Times New Roman"/>
          <w:b/>
          <w:sz w:val="28"/>
          <w:szCs w:val="28"/>
          <w:lang w:val="uk-UA" w:eastAsia="en-US"/>
        </w:rPr>
        <w:t>.</w:t>
      </w:r>
      <w:r w:rsidRPr="00835608">
        <w:rPr>
          <w:rFonts w:ascii="Times New Roman" w:hAnsi="Times New Roman" w:cs="Times New Roman"/>
          <w:b/>
          <w:sz w:val="28"/>
          <w:szCs w:val="28"/>
          <w:lang w:val="uk-UA" w:eastAsia="en-US"/>
        </w:rPr>
        <w:tab/>
      </w:r>
      <w:r w:rsidRPr="0083560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Рада здійснює свою діяльність на громадських засадах. </w:t>
      </w:r>
    </w:p>
    <w:p w:rsidR="00800DEB" w:rsidRPr="00835608" w:rsidRDefault="00BA470B" w:rsidP="00EB09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="00115BAB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="004E6830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У своїй діяльності Рада керується Конституцією України, Законом України «Про прокуратуру», іншими актами законодавства України, організаційно-розпорядчими документами </w:t>
      </w:r>
      <w:r w:rsidR="00CA17C7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Офісу Генерального прокурора </w:t>
      </w:r>
      <w:r w:rsidR="00800DEB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цим Положенням.</w:t>
      </w:r>
    </w:p>
    <w:p w:rsidR="004E6830" w:rsidRPr="00835608" w:rsidRDefault="00800DEB" w:rsidP="00B20E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</w:t>
      </w: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Основні</w:t>
      </w:r>
      <w:r w:rsidR="004E6830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завдання Ради</w:t>
      </w:r>
    </w:p>
    <w:p w:rsidR="00800DEB" w:rsidRPr="00835608" w:rsidRDefault="004E6830" w:rsidP="00F56F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ind w:firstLine="7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00DEB" w:rsidRPr="00835608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завданнями Ради є:</w:t>
      </w:r>
    </w:p>
    <w:p w:rsidR="00FA60A5" w:rsidRPr="00835608" w:rsidRDefault="00BB18A4" w:rsidP="0057408A">
      <w:pPr>
        <w:spacing w:before="100" w:after="1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608">
        <w:rPr>
          <w:rFonts w:ascii="Times New Roman" w:hAnsi="Times New Roman"/>
          <w:sz w:val="28"/>
          <w:szCs w:val="28"/>
        </w:rPr>
        <w:t>-</w:t>
      </w:r>
      <w:r w:rsidRPr="00835608">
        <w:rPr>
          <w:rFonts w:ascii="Times New Roman" w:hAnsi="Times New Roman"/>
          <w:sz w:val="28"/>
          <w:szCs w:val="28"/>
        </w:rPr>
        <w:tab/>
        <w:t>в</w:t>
      </w:r>
      <w:r w:rsidR="00FA60A5" w:rsidRPr="00835608">
        <w:rPr>
          <w:rFonts w:ascii="Times New Roman" w:hAnsi="Times New Roman"/>
          <w:sz w:val="28"/>
          <w:szCs w:val="28"/>
        </w:rPr>
        <w:t>изначення основних напрямів методичного з</w:t>
      </w:r>
      <w:r w:rsidRPr="00835608">
        <w:rPr>
          <w:rFonts w:ascii="Times New Roman" w:hAnsi="Times New Roman"/>
          <w:sz w:val="28"/>
          <w:szCs w:val="28"/>
        </w:rPr>
        <w:t>абезпечення органів прокуратури;</w:t>
      </w:r>
    </w:p>
    <w:p w:rsidR="00800DEB" w:rsidRPr="00835608" w:rsidRDefault="00BB18A4" w:rsidP="0057408A">
      <w:pPr>
        <w:spacing w:before="100" w:after="1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608">
        <w:rPr>
          <w:rFonts w:ascii="Times New Roman" w:hAnsi="Times New Roman"/>
          <w:sz w:val="28"/>
          <w:szCs w:val="28"/>
        </w:rPr>
        <w:t>-</w:t>
      </w:r>
      <w:r w:rsidRPr="00835608">
        <w:rPr>
          <w:rFonts w:ascii="Times New Roman" w:hAnsi="Times New Roman"/>
          <w:sz w:val="28"/>
          <w:szCs w:val="28"/>
        </w:rPr>
        <w:tab/>
      </w:r>
      <w:r w:rsidR="002D08DC" w:rsidRPr="00835608">
        <w:rPr>
          <w:rFonts w:ascii="Times New Roman" w:hAnsi="Times New Roman"/>
          <w:sz w:val="28"/>
          <w:szCs w:val="28"/>
        </w:rPr>
        <w:t xml:space="preserve">опрацювання, </w:t>
      </w:r>
      <w:r w:rsidR="002A296D" w:rsidRPr="00835608">
        <w:rPr>
          <w:rFonts w:ascii="Times New Roman" w:hAnsi="Times New Roman"/>
          <w:sz w:val="28"/>
          <w:szCs w:val="28"/>
        </w:rPr>
        <w:t>обговорення</w:t>
      </w:r>
      <w:r w:rsidR="002D08DC" w:rsidRPr="00835608">
        <w:rPr>
          <w:rFonts w:ascii="Times New Roman" w:hAnsi="Times New Roman"/>
          <w:sz w:val="28"/>
          <w:szCs w:val="28"/>
        </w:rPr>
        <w:t xml:space="preserve">, </w:t>
      </w:r>
      <w:r w:rsidR="00911431" w:rsidRPr="00835608">
        <w:rPr>
          <w:rFonts w:ascii="Times New Roman" w:hAnsi="Times New Roman"/>
          <w:sz w:val="28"/>
          <w:szCs w:val="28"/>
        </w:rPr>
        <w:t>схвалення</w:t>
      </w:r>
      <w:r w:rsidR="009B0ECB" w:rsidRPr="00835608">
        <w:rPr>
          <w:rFonts w:ascii="Times New Roman" w:hAnsi="Times New Roman"/>
          <w:sz w:val="28"/>
          <w:szCs w:val="28"/>
        </w:rPr>
        <w:t xml:space="preserve">, </w:t>
      </w:r>
      <w:r w:rsidR="00E9337D" w:rsidRPr="00835608">
        <w:rPr>
          <w:rFonts w:ascii="Times New Roman" w:hAnsi="Times New Roman"/>
          <w:sz w:val="28"/>
          <w:szCs w:val="28"/>
        </w:rPr>
        <w:t xml:space="preserve">внесення на розгляд Генерального прокурора </w:t>
      </w:r>
      <w:r w:rsidR="00577367" w:rsidRPr="00835608">
        <w:rPr>
          <w:rFonts w:ascii="Times New Roman" w:hAnsi="Times New Roman"/>
          <w:sz w:val="28"/>
          <w:szCs w:val="28"/>
        </w:rPr>
        <w:t xml:space="preserve">для затвердження </w:t>
      </w:r>
      <w:r w:rsidR="004E6830" w:rsidRPr="00835608">
        <w:rPr>
          <w:rFonts w:ascii="Times New Roman" w:hAnsi="Times New Roman"/>
          <w:sz w:val="28"/>
          <w:szCs w:val="28"/>
        </w:rPr>
        <w:t>загальних методичних рекомендацій</w:t>
      </w:r>
      <w:r w:rsidR="009B0ECB" w:rsidRPr="00835608">
        <w:rPr>
          <w:rFonts w:ascii="Times New Roman" w:hAnsi="Times New Roman"/>
          <w:sz w:val="28"/>
          <w:szCs w:val="28"/>
        </w:rPr>
        <w:t xml:space="preserve">  з метою забезпечення однакового застосування норм законодавства України під час здійснення прокурорської діяльності</w:t>
      </w:r>
      <w:r w:rsidR="000A34A8" w:rsidRPr="00835608">
        <w:rPr>
          <w:rFonts w:ascii="Times New Roman" w:hAnsi="Times New Roman"/>
          <w:sz w:val="28"/>
          <w:szCs w:val="28"/>
        </w:rPr>
        <w:t xml:space="preserve">, а також </w:t>
      </w:r>
      <w:r w:rsidR="0085442C" w:rsidRPr="00835608">
        <w:rPr>
          <w:rFonts w:ascii="Times New Roman" w:hAnsi="Times New Roman"/>
          <w:sz w:val="28"/>
          <w:szCs w:val="28"/>
        </w:rPr>
        <w:t xml:space="preserve">опрацювання, </w:t>
      </w:r>
      <w:r w:rsidR="00C95958" w:rsidRPr="00835608">
        <w:rPr>
          <w:rFonts w:ascii="Times New Roman" w:hAnsi="Times New Roman"/>
          <w:sz w:val="28"/>
          <w:szCs w:val="28"/>
        </w:rPr>
        <w:t>обговорення</w:t>
      </w:r>
      <w:r w:rsidR="0085442C" w:rsidRPr="00835608">
        <w:rPr>
          <w:rFonts w:ascii="Times New Roman" w:hAnsi="Times New Roman"/>
          <w:sz w:val="28"/>
          <w:szCs w:val="28"/>
        </w:rPr>
        <w:t xml:space="preserve"> </w:t>
      </w:r>
      <w:r w:rsidR="000A34A8" w:rsidRPr="00835608">
        <w:rPr>
          <w:rFonts w:ascii="Times New Roman" w:hAnsi="Times New Roman"/>
          <w:sz w:val="28"/>
          <w:szCs w:val="28"/>
        </w:rPr>
        <w:t xml:space="preserve">та схвалення </w:t>
      </w:r>
      <w:r w:rsidR="00E9337D" w:rsidRPr="00835608">
        <w:rPr>
          <w:rFonts w:ascii="Times New Roman" w:hAnsi="Times New Roman"/>
          <w:sz w:val="28"/>
          <w:szCs w:val="28"/>
        </w:rPr>
        <w:t>інших документів методичного спрямування</w:t>
      </w:r>
      <w:r w:rsidR="00481FC0" w:rsidRPr="00835608">
        <w:rPr>
          <w:rFonts w:ascii="Times New Roman" w:hAnsi="Times New Roman"/>
          <w:sz w:val="28"/>
          <w:szCs w:val="28"/>
        </w:rPr>
        <w:t xml:space="preserve"> для працівників прокуратури</w:t>
      </w:r>
      <w:r w:rsidRPr="00835608">
        <w:rPr>
          <w:rFonts w:ascii="Times New Roman" w:hAnsi="Times New Roman"/>
          <w:sz w:val="28"/>
          <w:szCs w:val="28"/>
        </w:rPr>
        <w:t>;</w:t>
      </w:r>
    </w:p>
    <w:p w:rsidR="004A76C3" w:rsidRPr="00835608" w:rsidRDefault="00BB18A4" w:rsidP="0057408A">
      <w:pPr>
        <w:spacing w:before="100" w:after="1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608">
        <w:rPr>
          <w:rFonts w:ascii="Times New Roman" w:hAnsi="Times New Roman"/>
          <w:sz w:val="28"/>
          <w:szCs w:val="28"/>
        </w:rPr>
        <w:t>-</w:t>
      </w:r>
      <w:r w:rsidRPr="00835608">
        <w:rPr>
          <w:rFonts w:ascii="Times New Roman" w:hAnsi="Times New Roman"/>
          <w:sz w:val="28"/>
          <w:szCs w:val="28"/>
        </w:rPr>
        <w:tab/>
      </w:r>
      <w:r w:rsidR="004A76C3" w:rsidRPr="00835608">
        <w:rPr>
          <w:rFonts w:ascii="Times New Roman" w:hAnsi="Times New Roman"/>
          <w:sz w:val="28"/>
          <w:szCs w:val="28"/>
        </w:rPr>
        <w:t xml:space="preserve">вивчення </w:t>
      </w:r>
      <w:r w:rsidR="00C95958" w:rsidRPr="00835608">
        <w:rPr>
          <w:rFonts w:ascii="Times New Roman" w:hAnsi="Times New Roman"/>
          <w:sz w:val="28"/>
          <w:szCs w:val="28"/>
        </w:rPr>
        <w:t>питань у</w:t>
      </w:r>
      <w:r w:rsidR="004A76C3" w:rsidRPr="00835608">
        <w:rPr>
          <w:rFonts w:ascii="Times New Roman" w:hAnsi="Times New Roman"/>
          <w:sz w:val="28"/>
          <w:szCs w:val="28"/>
        </w:rPr>
        <w:t xml:space="preserve">досконалення організації діяльності </w:t>
      </w:r>
      <w:r w:rsidR="00F91946" w:rsidRPr="00835608">
        <w:rPr>
          <w:rFonts w:ascii="Times New Roman" w:hAnsi="Times New Roman"/>
          <w:sz w:val="28"/>
          <w:szCs w:val="28"/>
        </w:rPr>
        <w:t xml:space="preserve">органів </w:t>
      </w:r>
      <w:r w:rsidR="004A76C3" w:rsidRPr="00835608">
        <w:rPr>
          <w:rFonts w:ascii="Times New Roman" w:hAnsi="Times New Roman"/>
          <w:sz w:val="28"/>
          <w:szCs w:val="28"/>
        </w:rPr>
        <w:t>прокуратури</w:t>
      </w:r>
      <w:r w:rsidR="00F91946" w:rsidRPr="00835608">
        <w:rPr>
          <w:rFonts w:ascii="Times New Roman" w:hAnsi="Times New Roman"/>
          <w:sz w:val="28"/>
          <w:szCs w:val="28"/>
        </w:rPr>
        <w:t>, впровадження нових, найбільш ефективних форм і методів роботи</w:t>
      </w:r>
      <w:r w:rsidR="004A76C3" w:rsidRPr="00835608">
        <w:rPr>
          <w:rFonts w:ascii="Times New Roman" w:hAnsi="Times New Roman"/>
          <w:sz w:val="28"/>
          <w:szCs w:val="28"/>
        </w:rPr>
        <w:t>;</w:t>
      </w:r>
    </w:p>
    <w:p w:rsidR="00F91946" w:rsidRDefault="00BB18A4" w:rsidP="0057408A">
      <w:pPr>
        <w:spacing w:before="100" w:after="10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35608">
        <w:rPr>
          <w:rFonts w:ascii="Times New Roman" w:hAnsi="Times New Roman"/>
          <w:sz w:val="28"/>
          <w:szCs w:val="28"/>
        </w:rPr>
        <w:t>-</w:t>
      </w:r>
      <w:r w:rsidRPr="00835608">
        <w:rPr>
          <w:rFonts w:ascii="Times New Roman" w:hAnsi="Times New Roman"/>
          <w:sz w:val="28"/>
          <w:szCs w:val="28"/>
        </w:rPr>
        <w:tab/>
        <w:t>н</w:t>
      </w:r>
      <w:r w:rsidR="004E6830" w:rsidRPr="00835608">
        <w:rPr>
          <w:rFonts w:ascii="Times New Roman" w:hAnsi="Times New Roman"/>
          <w:sz w:val="28"/>
          <w:szCs w:val="28"/>
        </w:rPr>
        <w:t xml:space="preserve">адання пропозицій з питань застосування законів у </w:t>
      </w:r>
      <w:r w:rsidRPr="00835608">
        <w:rPr>
          <w:rFonts w:ascii="Times New Roman" w:hAnsi="Times New Roman"/>
          <w:sz w:val="28"/>
          <w:szCs w:val="28"/>
        </w:rPr>
        <w:t>діяльності органів прокуратури</w:t>
      </w:r>
      <w:r w:rsidR="00B83FB2" w:rsidRPr="00835608">
        <w:rPr>
          <w:rFonts w:ascii="Times New Roman" w:hAnsi="Times New Roman"/>
          <w:sz w:val="28"/>
          <w:szCs w:val="28"/>
        </w:rPr>
        <w:t xml:space="preserve"> </w:t>
      </w:r>
      <w:r w:rsidR="006702A7" w:rsidRPr="00835608">
        <w:rPr>
          <w:rFonts w:ascii="Times New Roman" w:hAnsi="Times New Roman"/>
          <w:sz w:val="28"/>
          <w:szCs w:val="28"/>
        </w:rPr>
        <w:t>при</w:t>
      </w:r>
      <w:r w:rsidR="00B83FB2" w:rsidRPr="00835608">
        <w:rPr>
          <w:rFonts w:ascii="Times New Roman" w:hAnsi="Times New Roman"/>
          <w:sz w:val="28"/>
          <w:szCs w:val="28"/>
        </w:rPr>
        <w:t xml:space="preserve"> виконанн</w:t>
      </w:r>
      <w:r w:rsidR="006702A7" w:rsidRPr="00835608">
        <w:rPr>
          <w:rFonts w:ascii="Times New Roman" w:hAnsi="Times New Roman"/>
          <w:sz w:val="28"/>
          <w:szCs w:val="28"/>
        </w:rPr>
        <w:t>і</w:t>
      </w:r>
      <w:r w:rsidR="00B83FB2" w:rsidRPr="00835608">
        <w:rPr>
          <w:rFonts w:ascii="Times New Roman" w:hAnsi="Times New Roman"/>
          <w:sz w:val="28"/>
          <w:szCs w:val="28"/>
        </w:rPr>
        <w:t xml:space="preserve"> покладених на них функцій</w:t>
      </w:r>
      <w:r w:rsidR="00EB09AE" w:rsidRPr="00835608">
        <w:rPr>
          <w:rFonts w:ascii="Times New Roman" w:hAnsi="Times New Roman"/>
          <w:sz w:val="28"/>
          <w:szCs w:val="28"/>
          <w:lang w:val="ru-RU"/>
        </w:rPr>
        <w:t>.</w:t>
      </w:r>
    </w:p>
    <w:p w:rsidR="001B0A9C" w:rsidRPr="00835608" w:rsidRDefault="001B0A9C" w:rsidP="0057408A">
      <w:pPr>
        <w:spacing w:before="100" w:after="10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DEB" w:rsidRPr="00835608" w:rsidRDefault="00800DEB" w:rsidP="00EB09AE">
      <w:pPr>
        <w:spacing w:before="240"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5608">
        <w:rPr>
          <w:rFonts w:ascii="Times New Roman" w:hAnsi="Times New Roman"/>
          <w:b/>
          <w:color w:val="000000"/>
          <w:sz w:val="28"/>
          <w:szCs w:val="28"/>
        </w:rPr>
        <w:lastRenderedPageBreak/>
        <w:t>2.2.</w:t>
      </w:r>
      <w:r w:rsidRPr="00835608">
        <w:rPr>
          <w:rFonts w:ascii="Times New Roman" w:hAnsi="Times New Roman"/>
          <w:b/>
          <w:color w:val="000000"/>
          <w:sz w:val="28"/>
          <w:szCs w:val="28"/>
        </w:rPr>
        <w:tab/>
        <w:t>Рада відповідно до покладених на неї завдань:</w:t>
      </w:r>
    </w:p>
    <w:p w:rsidR="004E6830" w:rsidRDefault="00BB18A4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18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3B6D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опрацьовує,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4F45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озглядає </w:t>
      </w:r>
      <w:r w:rsidR="00C03B6D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та схвалює </w:t>
      </w:r>
      <w:r w:rsidR="00AE4F45" w:rsidRPr="0083560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85BFB" w:rsidRPr="0083560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E4F45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кти 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>загальних методичних рекомендацій</w:t>
      </w:r>
      <w:r w:rsidR="00934025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та інших документів методичного спрямування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, підготовлених структурними підрозділами </w:t>
      </w:r>
      <w:r w:rsidR="00CA17C7" w:rsidRPr="00835608">
        <w:rPr>
          <w:rFonts w:ascii="Times New Roman" w:hAnsi="Times New Roman" w:cs="Times New Roman"/>
          <w:sz w:val="28"/>
          <w:szCs w:val="28"/>
          <w:lang w:val="uk-UA"/>
        </w:rPr>
        <w:t>Офісу Генерального прокурора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17C7" w:rsidRPr="00835608">
        <w:rPr>
          <w:rFonts w:ascii="Times New Roman" w:hAnsi="Times New Roman" w:cs="Times New Roman"/>
          <w:sz w:val="28"/>
          <w:szCs w:val="28"/>
          <w:lang w:val="uk-UA"/>
        </w:rPr>
        <w:t>Тренінгов</w:t>
      </w:r>
      <w:r w:rsidR="009B0ECB" w:rsidRPr="0083560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A17C7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9B0ECB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CA17C7" w:rsidRPr="00835608">
        <w:rPr>
          <w:rFonts w:ascii="Times New Roman" w:hAnsi="Times New Roman" w:cs="Times New Roman"/>
          <w:sz w:val="28"/>
          <w:szCs w:val="28"/>
          <w:lang w:val="uk-UA"/>
        </w:rPr>
        <w:t>прокурорів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України самостійно або у співпраці з урахуванням </w:t>
      </w:r>
      <w:r w:rsidR="009B0ECB" w:rsidRPr="00835608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потреб</w:t>
      </w:r>
      <w:r w:rsidR="009B0ECB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D93" w:rsidRPr="008356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B0ECB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</w:t>
      </w:r>
      <w:r w:rsidR="00CA17C7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E7F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обласних та </w:t>
      </w:r>
      <w:r w:rsidR="00255C59"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окружних</w:t>
      </w:r>
      <w:r w:rsidR="00F76E7F"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E6830"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прокуратур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5C59" w:rsidRPr="00255C59" w:rsidRDefault="00255C59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18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C59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(До абзацу</w:t>
      </w:r>
      <w:r w:rsidRPr="00255C59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внесено зміни відповідно до наказу Генерального прокурора від 08.09.2023   № 254)</w:t>
      </w:r>
    </w:p>
    <w:p w:rsidR="004E6830" w:rsidRPr="00835608" w:rsidRDefault="00BB18A4" w:rsidP="00F22334">
      <w:pPr>
        <w:pStyle w:val="1"/>
        <w:spacing w:before="120" w:after="0" w:line="240" w:lineRule="auto"/>
        <w:ind w:left="0" w:firstLine="700"/>
        <w:jc w:val="both"/>
        <w:rPr>
          <w:rFonts w:ascii="Times New Roman" w:hAnsi="Times New Roman" w:cs="Times New Roman"/>
          <w:sz w:val="16"/>
          <w:szCs w:val="16"/>
        </w:rPr>
      </w:pPr>
      <w:r w:rsidRPr="00835608">
        <w:rPr>
          <w:rFonts w:ascii="Times New Roman" w:hAnsi="Times New Roman" w:cs="Times New Roman"/>
          <w:sz w:val="28"/>
          <w:szCs w:val="28"/>
        </w:rPr>
        <w:t>-</w:t>
      </w:r>
      <w:r w:rsidRPr="00835608">
        <w:rPr>
          <w:rFonts w:ascii="Times New Roman" w:hAnsi="Times New Roman" w:cs="Times New Roman"/>
          <w:sz w:val="28"/>
          <w:szCs w:val="28"/>
        </w:rPr>
        <w:tab/>
      </w:r>
      <w:r w:rsidR="00881F5D" w:rsidRPr="00835608">
        <w:rPr>
          <w:rFonts w:ascii="Times New Roman" w:hAnsi="Times New Roman" w:cs="Times New Roman"/>
          <w:sz w:val="28"/>
          <w:szCs w:val="28"/>
        </w:rPr>
        <w:t xml:space="preserve">розглядає та обговорює </w:t>
      </w:r>
      <w:r w:rsidR="009C3B75" w:rsidRPr="00835608">
        <w:rPr>
          <w:rFonts w:ascii="Times New Roman" w:hAnsi="Times New Roman" w:cs="Times New Roman"/>
          <w:sz w:val="28"/>
          <w:szCs w:val="28"/>
        </w:rPr>
        <w:t>стан</w:t>
      </w:r>
      <w:r w:rsidR="004E6830" w:rsidRPr="00835608">
        <w:rPr>
          <w:rFonts w:ascii="Times New Roman" w:hAnsi="Times New Roman" w:cs="Times New Roman"/>
          <w:sz w:val="28"/>
          <w:szCs w:val="28"/>
        </w:rPr>
        <w:t xml:space="preserve"> </w:t>
      </w:r>
      <w:r w:rsidR="00257CB8" w:rsidRPr="00835608">
        <w:rPr>
          <w:rFonts w:ascii="Times New Roman" w:hAnsi="Times New Roman" w:cs="Times New Roman"/>
          <w:sz w:val="28"/>
          <w:szCs w:val="28"/>
        </w:rPr>
        <w:t>і</w:t>
      </w:r>
      <w:r w:rsidR="000B5FDB" w:rsidRPr="00835608">
        <w:rPr>
          <w:rFonts w:ascii="Times New Roman" w:hAnsi="Times New Roman" w:cs="Times New Roman"/>
          <w:sz w:val="28"/>
          <w:szCs w:val="28"/>
        </w:rPr>
        <w:t xml:space="preserve"> ефективність </w:t>
      </w:r>
      <w:r w:rsidR="004E6830" w:rsidRPr="00835608"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r w:rsidR="000B5FDB" w:rsidRPr="00835608">
        <w:rPr>
          <w:rFonts w:ascii="Times New Roman" w:hAnsi="Times New Roman" w:cs="Times New Roman"/>
          <w:sz w:val="28"/>
          <w:szCs w:val="28"/>
        </w:rPr>
        <w:t xml:space="preserve">у практичну діяльність органів прокуратури </w:t>
      </w:r>
      <w:r w:rsidR="004E6830" w:rsidRPr="00835608">
        <w:rPr>
          <w:rFonts w:ascii="Times New Roman" w:hAnsi="Times New Roman" w:cs="Times New Roman"/>
          <w:sz w:val="28"/>
          <w:szCs w:val="28"/>
        </w:rPr>
        <w:t>загальних методичних рекомендацій та інших документів методичного спрямування</w:t>
      </w:r>
      <w:r w:rsidRPr="00835608">
        <w:rPr>
          <w:rFonts w:ascii="Times New Roman" w:hAnsi="Times New Roman" w:cs="Times New Roman"/>
          <w:sz w:val="28"/>
          <w:szCs w:val="28"/>
        </w:rPr>
        <w:t>;</w:t>
      </w:r>
      <w:r w:rsidR="004E6830" w:rsidRPr="00835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30" w:rsidRPr="00835608" w:rsidRDefault="00BB18A4" w:rsidP="00F22334">
      <w:pPr>
        <w:pStyle w:val="1"/>
        <w:tabs>
          <w:tab w:val="left" w:pos="1418"/>
        </w:tabs>
        <w:spacing w:before="120"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5608">
        <w:rPr>
          <w:rFonts w:ascii="Times New Roman" w:hAnsi="Times New Roman" w:cs="Times New Roman"/>
          <w:sz w:val="28"/>
          <w:szCs w:val="28"/>
        </w:rPr>
        <w:t>-</w:t>
      </w:r>
      <w:r w:rsidRPr="00835608">
        <w:rPr>
          <w:rFonts w:ascii="Times New Roman" w:hAnsi="Times New Roman" w:cs="Times New Roman"/>
          <w:sz w:val="28"/>
          <w:szCs w:val="28"/>
        </w:rPr>
        <w:tab/>
        <w:t>з</w:t>
      </w:r>
      <w:r w:rsidR="00934025" w:rsidRPr="00835608">
        <w:rPr>
          <w:rFonts w:ascii="Times New Roman" w:hAnsi="Times New Roman" w:cs="Times New Roman"/>
          <w:sz w:val="28"/>
          <w:szCs w:val="28"/>
        </w:rPr>
        <w:t>абезпечує взаємодію та координацію</w:t>
      </w:r>
      <w:r w:rsidR="004E6830" w:rsidRPr="00835608">
        <w:rPr>
          <w:rFonts w:ascii="Times New Roman" w:hAnsi="Times New Roman" w:cs="Times New Roman"/>
          <w:sz w:val="28"/>
          <w:szCs w:val="28"/>
        </w:rPr>
        <w:t xml:space="preserve"> діяльності структурних підрозділів </w:t>
      </w:r>
      <w:r w:rsidR="00CA17C7" w:rsidRPr="00835608">
        <w:rPr>
          <w:rFonts w:ascii="Times New Roman" w:hAnsi="Times New Roman" w:cs="Times New Roman"/>
          <w:sz w:val="28"/>
          <w:szCs w:val="28"/>
        </w:rPr>
        <w:t>Офісу Генерального прокурора</w:t>
      </w:r>
      <w:r w:rsidR="004E6830" w:rsidRPr="00835608">
        <w:rPr>
          <w:rFonts w:ascii="Times New Roman" w:hAnsi="Times New Roman" w:cs="Times New Roman"/>
          <w:sz w:val="28"/>
          <w:szCs w:val="28"/>
        </w:rPr>
        <w:t xml:space="preserve">, </w:t>
      </w:r>
      <w:r w:rsidR="00CA17C7" w:rsidRPr="00835608">
        <w:rPr>
          <w:rFonts w:ascii="Times New Roman" w:hAnsi="Times New Roman" w:cs="Times New Roman"/>
          <w:sz w:val="28"/>
          <w:szCs w:val="28"/>
        </w:rPr>
        <w:t>Тренінгового центру прокурорів України</w:t>
      </w:r>
      <w:r w:rsidR="004E6830" w:rsidRPr="00835608">
        <w:rPr>
          <w:rFonts w:ascii="Times New Roman" w:hAnsi="Times New Roman" w:cs="Times New Roman"/>
          <w:sz w:val="28"/>
          <w:szCs w:val="28"/>
        </w:rPr>
        <w:t>, прокура</w:t>
      </w:r>
      <w:r w:rsidRPr="00835608">
        <w:rPr>
          <w:rFonts w:ascii="Times New Roman" w:hAnsi="Times New Roman" w:cs="Times New Roman"/>
          <w:sz w:val="28"/>
          <w:szCs w:val="28"/>
        </w:rPr>
        <w:t>тур</w:t>
      </w:r>
      <w:r w:rsidR="000B5FDB" w:rsidRPr="00835608">
        <w:rPr>
          <w:rFonts w:ascii="Times New Roman" w:hAnsi="Times New Roman" w:cs="Times New Roman"/>
          <w:sz w:val="28"/>
          <w:szCs w:val="28"/>
        </w:rPr>
        <w:t xml:space="preserve"> нижчого рівня</w:t>
      </w:r>
      <w:r w:rsidRPr="00835608">
        <w:rPr>
          <w:rFonts w:ascii="Times New Roman" w:hAnsi="Times New Roman" w:cs="Times New Roman"/>
          <w:sz w:val="28"/>
          <w:szCs w:val="28"/>
        </w:rPr>
        <w:t xml:space="preserve"> з питань методичної роботи</w:t>
      </w:r>
      <w:r w:rsidR="000B5FDB" w:rsidRPr="00835608">
        <w:rPr>
          <w:rFonts w:ascii="Times New Roman" w:hAnsi="Times New Roman" w:cs="Times New Roman"/>
          <w:sz w:val="28"/>
          <w:szCs w:val="28"/>
        </w:rPr>
        <w:t>.</w:t>
      </w:r>
    </w:p>
    <w:p w:rsidR="004E6830" w:rsidRPr="00835608" w:rsidRDefault="00CF76F6" w:rsidP="00F223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E4F45" w:rsidRPr="008356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E4F45" w:rsidRPr="008356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E6830" w:rsidRPr="00835608">
        <w:rPr>
          <w:rFonts w:ascii="Times New Roman" w:hAnsi="Times New Roman" w:cs="Times New Roman"/>
          <w:b/>
          <w:sz w:val="28"/>
          <w:szCs w:val="28"/>
          <w:lang w:val="uk-UA"/>
        </w:rPr>
        <w:t>Склад та порядок формування Ради</w:t>
      </w:r>
    </w:p>
    <w:p w:rsidR="004E6830" w:rsidRPr="00835608" w:rsidRDefault="00CF76F6" w:rsidP="00F223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E6830" w:rsidRPr="00835608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4E6830" w:rsidRPr="0083560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4E6830" w:rsidRPr="008356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444849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4849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творюється у складі 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444849" w:rsidRPr="008356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1F53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444849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444849" w:rsidRPr="008356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голови, секретар</w:t>
      </w:r>
      <w:r w:rsidR="00444849" w:rsidRPr="0083560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C1038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946" w:rsidRPr="00835608">
        <w:rPr>
          <w:rFonts w:ascii="Times New Roman" w:hAnsi="Times New Roman" w:cs="Times New Roman"/>
          <w:sz w:val="28"/>
          <w:szCs w:val="28"/>
          <w:lang w:val="uk-UA"/>
        </w:rPr>
        <w:t>та член</w:t>
      </w:r>
      <w:r w:rsidR="00444849" w:rsidRPr="0083560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91946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444849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з числа 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>найбільш кваліфікован</w:t>
      </w:r>
      <w:r w:rsidR="00444849" w:rsidRPr="0083560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31A" w:rsidRPr="008356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досвідчен</w:t>
      </w:r>
      <w:r w:rsidR="00444849" w:rsidRPr="0083560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444849" w:rsidRPr="0083560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7C7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Офісу Генерального </w:t>
      </w:r>
      <w:r w:rsidR="00205EB6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17C7" w:rsidRPr="00835608">
        <w:rPr>
          <w:rFonts w:ascii="Times New Roman" w:hAnsi="Times New Roman" w:cs="Times New Roman"/>
          <w:sz w:val="28"/>
          <w:szCs w:val="28"/>
          <w:lang w:val="uk-UA"/>
        </w:rPr>
        <w:t>прокурора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5EB6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7C7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Тренінгового </w:t>
      </w:r>
      <w:r w:rsidR="00205EB6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7C7" w:rsidRPr="0083560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205EB6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7C7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прокурорів </w:t>
      </w:r>
      <w:r w:rsidR="00205EB6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7C7" w:rsidRPr="0083560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B63342" w:rsidRPr="008356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5EB6" w:rsidRPr="00835608">
        <w:rPr>
          <w:sz w:val="28"/>
          <w:szCs w:val="28"/>
          <w:lang w:val="uk-UA" w:eastAsia="en-US"/>
        </w:rPr>
        <w:t xml:space="preserve"> </w:t>
      </w:r>
      <w:r w:rsidR="004E6830" w:rsidRPr="00835608">
        <w:rPr>
          <w:rFonts w:ascii="Times New Roman" w:hAnsi="Times New Roman" w:cs="Times New Roman"/>
          <w:sz w:val="28"/>
          <w:szCs w:val="28"/>
          <w:lang w:val="uk-UA" w:eastAsia="en-US"/>
        </w:rPr>
        <w:t>фахівці</w:t>
      </w:r>
      <w:r w:rsidR="00444849" w:rsidRPr="00835608">
        <w:rPr>
          <w:rFonts w:ascii="Times New Roman" w:hAnsi="Times New Roman" w:cs="Times New Roman"/>
          <w:sz w:val="28"/>
          <w:szCs w:val="28"/>
          <w:lang w:val="uk-UA" w:eastAsia="en-US"/>
        </w:rPr>
        <w:t>в</w:t>
      </w:r>
      <w:r w:rsidR="004E6830" w:rsidRPr="0083560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провідних наукових установ </w:t>
      </w:r>
      <w:r w:rsidR="00B63342" w:rsidRPr="0083560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та закладів </w:t>
      </w:r>
      <w:r w:rsidR="001B2225" w:rsidRPr="00835608">
        <w:rPr>
          <w:rFonts w:ascii="Times New Roman" w:hAnsi="Times New Roman" w:cs="Times New Roman"/>
          <w:sz w:val="28"/>
          <w:szCs w:val="28"/>
          <w:lang w:val="uk-UA" w:eastAsia="en-US"/>
        </w:rPr>
        <w:t>вищої освіти</w:t>
      </w:r>
      <w:r w:rsidR="00D448ED" w:rsidRPr="00835608">
        <w:rPr>
          <w:rFonts w:ascii="Times New Roman" w:hAnsi="Times New Roman" w:cs="Times New Roman"/>
          <w:sz w:val="28"/>
          <w:szCs w:val="28"/>
          <w:lang w:val="uk-UA" w:eastAsia="en-US"/>
        </w:rPr>
        <w:t>,</w:t>
      </w:r>
      <w:r w:rsidR="00222E76" w:rsidRPr="0083560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D448ED" w:rsidRPr="0083560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які мають науковий ступінь та вчене звання в галузі права </w:t>
      </w:r>
      <w:r w:rsidR="004E6830" w:rsidRPr="00835608">
        <w:rPr>
          <w:rFonts w:ascii="Times New Roman" w:hAnsi="Times New Roman" w:cs="Times New Roman"/>
          <w:sz w:val="28"/>
          <w:szCs w:val="28"/>
          <w:lang w:val="uk-UA" w:eastAsia="en-US"/>
        </w:rPr>
        <w:t>(за їх</w:t>
      </w:r>
      <w:r w:rsidR="00741EE6" w:rsidRPr="00835608">
        <w:rPr>
          <w:rFonts w:ascii="Times New Roman" w:hAnsi="Times New Roman" w:cs="Times New Roman"/>
          <w:sz w:val="28"/>
          <w:szCs w:val="28"/>
          <w:lang w:val="uk-UA" w:eastAsia="en-US"/>
        </w:rPr>
        <w:t>ньою</w:t>
      </w:r>
      <w:r w:rsidR="004E6830" w:rsidRPr="0083560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згодою)</w:t>
      </w:r>
      <w:r w:rsidR="009A3095" w:rsidRPr="00835608">
        <w:rPr>
          <w:rFonts w:ascii="Times New Roman" w:hAnsi="Times New Roman" w:cs="Times New Roman"/>
          <w:sz w:val="28"/>
          <w:szCs w:val="28"/>
          <w:lang w:val="uk-UA" w:eastAsia="en-US"/>
        </w:rPr>
        <w:t>, в кількості, яка забезпечує виконання Радою покладених на неї завдань.</w:t>
      </w:r>
    </w:p>
    <w:p w:rsidR="008B6C30" w:rsidRPr="00835608" w:rsidRDefault="00CF76F6" w:rsidP="00F223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E6830" w:rsidRPr="008356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80FE6" w:rsidRPr="0083560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E6830" w:rsidRPr="008356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Персональний склад Ради формується, як правило, на підставі пропозицій самостійних структурних підрозділів </w:t>
      </w:r>
      <w:r w:rsidR="00CA17C7" w:rsidRPr="00835608">
        <w:rPr>
          <w:rFonts w:ascii="Times New Roman" w:hAnsi="Times New Roman" w:cs="Times New Roman"/>
          <w:sz w:val="28"/>
          <w:szCs w:val="28"/>
          <w:lang w:val="uk-UA"/>
        </w:rPr>
        <w:t>Офісу Генерального прокурора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17C7" w:rsidRPr="00835608">
        <w:rPr>
          <w:rFonts w:ascii="Times New Roman" w:hAnsi="Times New Roman" w:cs="Times New Roman"/>
          <w:sz w:val="28"/>
          <w:szCs w:val="28"/>
          <w:lang w:val="uk-UA"/>
        </w:rPr>
        <w:t>Тренінгового центру прокурорів України</w:t>
      </w:r>
      <w:r w:rsidR="009E5C80" w:rsidRPr="008356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7C7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608">
        <w:rPr>
          <w:rFonts w:ascii="Times New Roman" w:hAnsi="Times New Roman" w:cs="Times New Roman"/>
          <w:bCs/>
          <w:sz w:val="28"/>
          <w:szCs w:val="28"/>
          <w:lang w:val="uk-UA"/>
        </w:rPr>
        <w:t>наукових установ</w:t>
      </w:r>
      <w:r w:rsidR="000B5FDB" w:rsidRPr="0083560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9E5C80" w:rsidRPr="0083560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і </w:t>
      </w:r>
      <w:r w:rsidR="002679F9" w:rsidRPr="00835608">
        <w:rPr>
          <w:rFonts w:ascii="Times New Roman" w:hAnsi="Times New Roman" w:cs="Times New Roman"/>
          <w:sz w:val="28"/>
          <w:szCs w:val="28"/>
          <w:lang w:val="uk-UA" w:eastAsia="en-US"/>
        </w:rPr>
        <w:t>закладів вищої освіти</w:t>
      </w:r>
      <w:r w:rsidR="001926CE" w:rsidRPr="0083560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8F1DA6" w:rsidRPr="00835608">
        <w:rPr>
          <w:rFonts w:ascii="Times New Roman" w:hAnsi="Times New Roman" w:cs="Times New Roman"/>
          <w:sz w:val="28"/>
          <w:szCs w:val="28"/>
          <w:lang w:val="uk-UA" w:eastAsia="en-US"/>
        </w:rPr>
        <w:t>та затверджується наказом Генерального прокурора</w:t>
      </w:r>
      <w:r w:rsidR="00904130" w:rsidRPr="00835608">
        <w:rPr>
          <w:rFonts w:ascii="Times New Roman" w:hAnsi="Times New Roman" w:cs="Times New Roman"/>
          <w:sz w:val="28"/>
          <w:szCs w:val="28"/>
          <w:lang w:val="uk-UA" w:eastAsia="en-US"/>
        </w:rPr>
        <w:t>, яким о</w:t>
      </w:r>
      <w:r w:rsidR="00971935" w:rsidRPr="00835608">
        <w:rPr>
          <w:rFonts w:ascii="Times New Roman" w:hAnsi="Times New Roman" w:cs="Times New Roman"/>
          <w:sz w:val="28"/>
          <w:szCs w:val="28"/>
          <w:lang w:val="uk-UA"/>
        </w:rPr>
        <w:t>дночасно визначаються голова, заступник голови та секретар Ради.</w:t>
      </w:r>
      <w:r w:rsidR="008B6C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6C30" w:rsidRPr="00835608" w:rsidRDefault="008B6C30" w:rsidP="00F223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>3.3.</w:t>
      </w:r>
      <w:r w:rsidR="00120966" w:rsidRPr="008356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Обов'язки щодо організаційного забезпечення роботи </w:t>
      </w:r>
      <w:r w:rsidR="00312CC4" w:rsidRPr="0083560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ади покладаються на </w:t>
      </w:r>
      <w:r w:rsidR="00312CC4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секретаря та підрозділ організації методичної роботи Офісу Генерального прокурора.</w:t>
      </w:r>
    </w:p>
    <w:p w:rsidR="00CF76F6" w:rsidRPr="00835608" w:rsidRDefault="00CF76F6" w:rsidP="00F223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ab/>
        <w:t>Повноваження Ради</w:t>
      </w:r>
    </w:p>
    <w:p w:rsidR="00CF76F6" w:rsidRPr="00835608" w:rsidRDefault="00CF76F6" w:rsidP="00F223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4.1.</w:t>
      </w: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Голова Ради:</w:t>
      </w:r>
    </w:p>
    <w:p w:rsidR="00CF76F6" w:rsidRPr="00835608" w:rsidRDefault="00BB18A4" w:rsidP="00F223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о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рганізовує роботу Ради із метою </w:t>
      </w:r>
      <w:r w:rsidR="00741EE6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належного 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покладених на Раду завдань</w:t>
      </w:r>
      <w:r w:rsidR="00E35E2D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A72AF" w:rsidRPr="00835608" w:rsidRDefault="00CA72AF" w:rsidP="00F223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представляє Раду в період між її засіданнями, а також у відносинах із</w:t>
      </w:r>
      <w:r w:rsidRPr="003345BF">
        <w:rPr>
          <w:rFonts w:ascii="Times New Roman" w:hAnsi="Times New Roman" w:cs="Times New Roman"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науковими установами, </w:t>
      </w:r>
      <w:r w:rsidRPr="003345BF">
        <w:rPr>
          <w:rFonts w:ascii="Times New Roman" w:hAnsi="Times New Roman" w:cs="Times New Roman"/>
          <w:spacing w:val="-4"/>
          <w:sz w:val="28"/>
          <w:szCs w:val="28"/>
          <w:lang w:val="uk-UA" w:eastAsia="en-US"/>
        </w:rPr>
        <w:t>закладами вищої освіти</w:t>
      </w:r>
      <w:r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>, іншими органами та відомствами;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72AF" w:rsidRPr="00835608" w:rsidRDefault="00CA72AF" w:rsidP="00F223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забезпечує розгляд пропозицій 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членів Ради, керівників структурних підрозділів Офісу Генерального прокурора,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Тренінгового центру прокурорів України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питань діяльності Ради;</w:t>
      </w:r>
    </w:p>
    <w:p w:rsidR="00CA72AF" w:rsidRPr="00835608" w:rsidRDefault="00CA72AF" w:rsidP="00F223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затверджує орієнтовний план заходів із методичного забезпечення, приймає рішення про винесення питань на розгляд Ради та затверджує порядок денний її засідань;</w:t>
      </w:r>
    </w:p>
    <w:p w:rsidR="00CA72AF" w:rsidRPr="00835608" w:rsidRDefault="00CA72AF" w:rsidP="00F223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визначає дату, час і місце проведення засідань Ради та коло осіб, залучених до участі в них;</w:t>
      </w:r>
    </w:p>
    <w:p w:rsidR="00E80E0B" w:rsidRPr="00835608" w:rsidRDefault="00BB18A4" w:rsidP="00F223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о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рганізовує проведення засідан</w:t>
      </w:r>
      <w:r w:rsidR="0088730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</w:t>
      </w:r>
      <w:r w:rsidR="008B1D6D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веде їх</w:t>
      </w:r>
      <w:r w:rsidR="00E80E0B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E6830" w:rsidRPr="00835608" w:rsidRDefault="00BB18A4" w:rsidP="00F223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B5FDB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ає доручення заступнику</w:t>
      </w:r>
      <w:r w:rsidR="008C1038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голови Ради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секретарю</w:t>
      </w:r>
      <w:r w:rsidR="008C1038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членам Ради</w:t>
      </w:r>
      <w:r w:rsidR="000F1393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питань, що розглядаються на її засіданнях, </w:t>
      </w:r>
      <w:r w:rsidR="0008216B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08216B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виконання рішень Ради</w:t>
      </w:r>
      <w:r w:rsidR="001D3028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E6830" w:rsidRPr="00835608" w:rsidRDefault="00BB18A4" w:rsidP="00F223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ідписує протоколи засідань Ради.</w:t>
      </w:r>
    </w:p>
    <w:p w:rsidR="004E6830" w:rsidRPr="00835608" w:rsidRDefault="00BB18A4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ind w:firstLine="70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4.2.</w:t>
      </w: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Заступник</w:t>
      </w:r>
      <w:r w:rsidR="004E6830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голови Ради</w:t>
      </w: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4E6830" w:rsidRPr="00835608" w:rsidRDefault="00BB18A4" w:rsidP="006A65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before="120" w:after="12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4E6830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абезпечує взаємодію структурних підрозділів </w:t>
      </w:r>
      <w:r w:rsidR="00B667F5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Офісу Генерального прокурора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EB3167" w:rsidRPr="00835608">
        <w:rPr>
          <w:rFonts w:ascii="Times New Roman" w:hAnsi="Times New Roman" w:cs="Times New Roman"/>
          <w:sz w:val="28"/>
          <w:szCs w:val="28"/>
          <w:lang w:val="uk-UA"/>
        </w:rPr>
        <w:t>Тренінгового центру прокурорів України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розробки </w:t>
      </w:r>
      <w:r w:rsidR="0008216B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загальних 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методичних рекомендацій та інших документів методичного спрямування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E6830" w:rsidRPr="00835608" w:rsidRDefault="00BB18A4" w:rsidP="006A65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before="100" w:after="120"/>
        <w:ind w:firstLine="70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иконує</w:t>
      </w:r>
      <w:r w:rsidR="00612E74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доручення голови Ради з питань, пов’язаних із її </w:t>
      </w:r>
      <w:r w:rsidR="00DC11A7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діяльністю</w:t>
      </w:r>
      <w:r w:rsidR="00531C2B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B18A4" w:rsidRPr="00835608" w:rsidRDefault="00BB18A4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before="120" w:after="24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531C2B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31C2B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531C2B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відсутності голо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Ради виконує його обов’язки.</w:t>
      </w:r>
    </w:p>
    <w:p w:rsidR="004E6830" w:rsidRPr="00835608" w:rsidRDefault="00BB18A4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before="120" w:after="120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4.3.</w:t>
      </w: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0B5FDB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екретар Ради:</w:t>
      </w:r>
    </w:p>
    <w:p w:rsidR="004E6830" w:rsidRPr="00835608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BB18A4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BB18A4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BB18A4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кладає та подає на затвердження голові Ради про</w:t>
      </w:r>
      <w:r w:rsidR="00D346E9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 орієнтовного плану </w:t>
      </w:r>
      <w:r w:rsidR="00C5456B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заходів </w:t>
      </w:r>
      <w:r w:rsidR="00567592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C5456B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методичного забезпечення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здійснює контроль за станом його </w:t>
      </w:r>
      <w:r w:rsidR="00BB18A4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виконання;</w:t>
      </w:r>
    </w:p>
    <w:p w:rsidR="004E6830" w:rsidRPr="00835608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BB18A4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BB18A4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дійснює підготовку та організаці</w:t>
      </w:r>
      <w:r w:rsidR="00567592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йне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67592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засідань Ради</w:t>
      </w:r>
      <w:r w:rsidR="00531C2B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готує матеріали, повідомляє членів Ради та запрошених </w:t>
      </w:r>
      <w:r w:rsidR="00447B0F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осіб 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дату, час і місце </w:t>
      </w:r>
      <w:r w:rsidR="00531C2B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засідань, порядок денний, </w:t>
      </w:r>
      <w:r w:rsidR="00BB18A4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надсилає їм про</w:t>
      </w:r>
      <w:r w:rsidR="00F1527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BB18A4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кти </w:t>
      </w:r>
      <w:r w:rsidR="00531C2B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відповідних </w:t>
      </w:r>
      <w:r w:rsidR="00BB18A4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документів;</w:t>
      </w:r>
    </w:p>
    <w:p w:rsidR="004E6830" w:rsidRPr="00835608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B18A4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BB18A4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99578F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веде 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підписує протоколи засідань Ради. Забезпечує доведення рішень Ради до відома її членів, а за необхідності – керівників структурних підрозділів </w:t>
      </w:r>
      <w:r w:rsidR="00B667F5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Офісу Генерального прокурора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47B0F" w:rsidRPr="00835608">
        <w:rPr>
          <w:rFonts w:ascii="Times New Roman" w:hAnsi="Times New Roman" w:cs="Times New Roman"/>
          <w:sz w:val="28"/>
          <w:szCs w:val="28"/>
          <w:lang w:val="uk-UA"/>
        </w:rPr>
        <w:t>Тренінгового центру прокурорів України</w:t>
      </w:r>
      <w:r w:rsidR="00447B0F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керівників </w:t>
      </w:r>
      <w:r w:rsidR="000B5FDB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обласних 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прокуратур. </w:t>
      </w:r>
      <w:r w:rsidR="00663566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Веде </w:t>
      </w:r>
      <w:r w:rsidR="0099578F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r w:rsidR="00904D69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засідань Ради та </w:t>
      </w:r>
      <w:r w:rsidR="00663566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прийнятих нею </w:t>
      </w:r>
      <w:r w:rsidR="00904D69" w:rsidRPr="00835608">
        <w:rPr>
          <w:rFonts w:ascii="Times New Roman" w:hAnsi="Times New Roman" w:cs="Times New Roman"/>
          <w:sz w:val="28"/>
          <w:szCs w:val="28"/>
          <w:lang w:val="uk-UA"/>
        </w:rPr>
        <w:t>рішень</w:t>
      </w:r>
      <w:r w:rsidR="00663566" w:rsidRPr="00835608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дійснює контроль за </w:t>
      </w:r>
      <w:r w:rsidR="00663566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виконанням</w:t>
      </w:r>
      <w:r w:rsidR="000B431A" w:rsidRPr="008356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0819" w:rsidRPr="00835608" w:rsidRDefault="00EA0819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-     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дорученням голови Ради </w:t>
      </w:r>
      <w:r w:rsidR="00402336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готує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щодо роботи Ради </w:t>
      </w:r>
      <w:r w:rsidR="00402336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для оприлюднення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на офіційному вебсайті Офісу Генерального прокурора;</w:t>
      </w:r>
    </w:p>
    <w:p w:rsidR="004E6830" w:rsidRPr="00835608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B18A4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BB18A4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C17718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координує</w:t>
      </w:r>
      <w:r w:rsidR="00C17718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</w:t>
      </w:r>
      <w:r w:rsidR="00C17718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</w:t>
      </w:r>
      <w:r w:rsidR="00C17718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структурних підрозділів </w:t>
      </w:r>
      <w:r w:rsidR="002470DA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Офісу Генерального прокурора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EB3167" w:rsidRPr="00835608">
        <w:rPr>
          <w:rFonts w:ascii="Times New Roman" w:hAnsi="Times New Roman" w:cs="Times New Roman"/>
          <w:sz w:val="28"/>
          <w:szCs w:val="28"/>
          <w:lang w:val="uk-UA"/>
        </w:rPr>
        <w:t>Тренінгового центру прокурорів України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822FD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обласних 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прокуратур із питань методичної роботи</w:t>
      </w:r>
      <w:r w:rsidR="000B431A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7718" w:rsidRPr="00835608" w:rsidRDefault="00C17718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виконує доручення голови Ради та його заступника</w:t>
      </w:r>
      <w:r w:rsidR="00480CAA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питань, пов’язаних із діяльністю Ради.</w:t>
      </w:r>
    </w:p>
    <w:p w:rsidR="00EF5AFC" w:rsidRPr="00835608" w:rsidRDefault="004E6830" w:rsidP="007141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 відсутності секретаря його обов'язки виконує один із членів Ради за доруч</w:t>
      </w:r>
      <w:r w:rsidR="00BB18A4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енням голови Ради.</w:t>
      </w:r>
    </w:p>
    <w:p w:rsidR="00480CAA" w:rsidRPr="00835608" w:rsidRDefault="00480CAA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color w:val="000000"/>
          <w:sz w:val="2"/>
          <w:szCs w:val="28"/>
          <w:lang w:val="uk-UA"/>
        </w:rPr>
      </w:pPr>
    </w:p>
    <w:p w:rsidR="0048785E" w:rsidRPr="00835608" w:rsidRDefault="00BB18A4" w:rsidP="007141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ind w:firstLine="70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4.4.</w:t>
      </w: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4E6830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Члени Ради:</w:t>
      </w:r>
    </w:p>
    <w:p w:rsidR="00480CAA" w:rsidRPr="003345BF" w:rsidRDefault="004E6830" w:rsidP="006A65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ind w:firstLine="70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80CAA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беруть участь у засіданнях Ради</w:t>
      </w:r>
      <w:r w:rsidR="00480CAA" w:rsidRPr="003345B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, </w:t>
      </w:r>
      <w:r w:rsidR="00480CAA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обговоренні винесених на її розгляд питань та проєктів документів, </w:t>
      </w:r>
      <w:r w:rsidR="00576DD6" w:rsidRPr="003345B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ставлять</w:t>
      </w:r>
      <w:r w:rsidR="00480CAA" w:rsidRPr="003345B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питання розробникам та </w:t>
      </w:r>
      <w:r w:rsidR="00480CAA" w:rsidRPr="003345BF">
        <w:rPr>
          <w:rFonts w:ascii="Times New Roman" w:hAnsi="Times New Roman"/>
          <w:spacing w:val="-4"/>
          <w:sz w:val="28"/>
          <w:szCs w:val="28"/>
          <w:lang w:val="uk-UA"/>
        </w:rPr>
        <w:t>висловлюють аргументовану думку з приводу форми і змісту</w:t>
      </w:r>
      <w:r w:rsidR="00A2764C" w:rsidRPr="003345BF">
        <w:rPr>
          <w:rFonts w:ascii="Times New Roman" w:hAnsi="Times New Roman"/>
          <w:spacing w:val="-4"/>
          <w:sz w:val="28"/>
          <w:szCs w:val="28"/>
          <w:lang w:val="uk-UA"/>
        </w:rPr>
        <w:t xml:space="preserve"> відповідних документів</w:t>
      </w:r>
      <w:r w:rsidR="00480CAA" w:rsidRPr="003345BF"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480CAA" w:rsidRPr="00835608" w:rsidRDefault="00820491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дорученням голови Ради або з власної ініціативи готують про</w:t>
      </w:r>
      <w:r w:rsidR="00D346E9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кти документів, а також вивчають матеріали, що виносяться на розгляд Ради (</w:t>
      </w:r>
      <w:r w:rsidR="0048785E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загальні 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методичні рекомендації, інші документи методичного спрямування тощо), за результатами опрацювання подають письмові вис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новки, пропозиції та зауваження;</w:t>
      </w:r>
      <w:r w:rsidR="00480CAA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0CAA" w:rsidRPr="00835608" w:rsidRDefault="0048785E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0CAA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можуть брати </w:t>
      </w:r>
      <w:r w:rsidR="00480CAA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участь у розробці загальних методичних рекомендацій та інших документів методичного спрямування щодо впровадження найбільш досконалих та ефективних форм і методів діяльності органів прокуратури</w:t>
      </w:r>
      <w:r w:rsidR="00480CAA" w:rsidRPr="008356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830" w:rsidRPr="00835608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20491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820491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820491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 підготовці та опрацюванні питань, що виносяться на розгляд Ради, за потреби ініціюють залучення науковців та інших фахівців до експертної, аналітичної роботи тощо, користуються аналітични</w:t>
      </w:r>
      <w:r w:rsidR="00820491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та статистичними матеріалами;</w:t>
      </w:r>
    </w:p>
    <w:p w:rsidR="004E6830" w:rsidRPr="00835608" w:rsidRDefault="000B5FDB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иконують доручення голови Ради</w:t>
      </w:r>
      <w:r w:rsidR="001B4476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заступника</w:t>
      </w:r>
      <w:r w:rsidR="008C1038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надані в межах повноважень, передбачених цим Положенням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E6830" w:rsidRPr="00835608" w:rsidRDefault="00820491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60" w:after="120"/>
        <w:ind w:firstLine="70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="004E6830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E6830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Організація роботи та порядок проведення засідань Ради</w:t>
      </w:r>
    </w:p>
    <w:p w:rsidR="004E6830" w:rsidRPr="00835608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20491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.1.</w:t>
      </w:r>
      <w:r w:rsidR="00820491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Рада здійснює свою роботу у формі засідань. Засідання Ради проводяться періодично згідно з орієнтовним планом </w:t>
      </w:r>
      <w:r w:rsidR="002C389A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заходів </w:t>
      </w:r>
      <w:r w:rsidR="001B4476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C389A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методичного забезпечення 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764DD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потреби. </w:t>
      </w:r>
    </w:p>
    <w:p w:rsidR="004E6830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20491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171FDD"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820491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Пропозиції до орієнтовного </w:t>
      </w:r>
      <w:r w:rsidR="00AD7F78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плану</w:t>
      </w:r>
      <w:r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="00707A26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надаються секретарю Ради </w:t>
      </w:r>
      <w:r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членами Ради</w:t>
      </w:r>
      <w:r w:rsidR="00357867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,</w:t>
      </w:r>
      <w:r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самостійними структурними підрозділами </w:t>
      </w:r>
      <w:r w:rsidR="00855EE6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Офісу Генерального прокурора</w:t>
      </w:r>
      <w:r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за погодженням із </w:t>
      </w:r>
      <w:r w:rsidR="00255C59" w:rsidRPr="00255C59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uk-UA"/>
        </w:rPr>
        <w:t>першим заступником</w:t>
      </w:r>
      <w:r w:rsidR="000B5FDB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заступниками Генерального прокурора</w:t>
      </w:r>
      <w:r w:rsidR="006464CC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="00764DD0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відповідно до</w:t>
      </w:r>
      <w:r w:rsidR="006464CC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розподіл</w:t>
      </w:r>
      <w:r w:rsidR="0032485F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="006464CC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обов'язків </w:t>
      </w:r>
      <w:r w:rsidR="00F20788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та формуються </w:t>
      </w:r>
      <w:r w:rsidR="006464CC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з урахуванням планових заходів Офісу Генерального прокурора, актуальних </w:t>
      </w:r>
      <w:r w:rsidR="00357867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питань </w:t>
      </w:r>
      <w:r w:rsidR="006464CC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та проблем прокурорської діяльності, а також </w:t>
      </w:r>
      <w:r w:rsidR="00AB3563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 підставі вивчення </w:t>
      </w:r>
      <w:r w:rsidR="006464CC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потреб </w:t>
      </w:r>
      <w:r w:rsidR="00513BDC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обласних </w:t>
      </w:r>
      <w:r w:rsidR="006464CC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прокуратур у методичному забезпеченні</w:t>
      </w:r>
      <w:r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AE6CA6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Тренінговий центр прокурорів України може подавати пропозиції до орієнтовного плану з </w:t>
      </w:r>
      <w:r w:rsidR="009E4FFC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огляду на </w:t>
      </w:r>
      <w:r w:rsidR="00AE6CA6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>свої</w:t>
      </w:r>
      <w:r w:rsidR="009E4FFC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AE6CA6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>планов</w:t>
      </w:r>
      <w:r w:rsidR="009E4FFC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AE6CA6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заход</w:t>
      </w:r>
      <w:r w:rsidR="009E4FFC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="00AE6CA6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="008738B1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 також </w:t>
      </w:r>
      <w:r w:rsidR="00AE6CA6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>актуальн</w:t>
      </w:r>
      <w:r w:rsidR="008738B1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AE6CA6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питан</w:t>
      </w:r>
      <w:r w:rsidR="008738B1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>ня</w:t>
      </w:r>
      <w:r w:rsidR="00AE6CA6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проблем</w:t>
      </w:r>
      <w:r w:rsidR="008738B1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="00AE6CA6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прокурорської діяльності</w:t>
      </w:r>
      <w:r w:rsidR="0048785E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255C59" w:rsidRPr="00255C59" w:rsidRDefault="00255C59" w:rsidP="00255C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18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(До пункту</w:t>
      </w:r>
      <w:r w:rsidRPr="00255C59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внесено зміни відповідно до наказу Генерального прокурора від 08.09.2023   № 254)</w:t>
      </w:r>
    </w:p>
    <w:p w:rsidR="004E6830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356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0491" w:rsidRPr="0083560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1FDD" w:rsidRPr="0083560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ab/>
        <w:t>З урахуванням о</w:t>
      </w:r>
      <w:r w:rsidR="008F4950" w:rsidRPr="00835608">
        <w:rPr>
          <w:rFonts w:ascii="Times New Roman" w:hAnsi="Times New Roman" w:cs="Times New Roman"/>
          <w:sz w:val="28"/>
          <w:szCs w:val="28"/>
          <w:lang w:val="uk-UA"/>
        </w:rPr>
        <w:t>триманих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</w:t>
      </w:r>
      <w:r w:rsidR="0048785E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секретарем Ради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складається про</w:t>
      </w:r>
      <w:r w:rsidR="00D346E9" w:rsidRPr="0083560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кт орієнтовного плану </w:t>
      </w:r>
      <w:r w:rsidR="00B4212D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FA34F1" w:rsidRPr="008356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4212D" w:rsidRPr="00835608">
        <w:rPr>
          <w:rFonts w:ascii="Times New Roman" w:hAnsi="Times New Roman" w:cs="Times New Roman"/>
          <w:sz w:val="28"/>
          <w:szCs w:val="28"/>
          <w:lang w:val="uk-UA"/>
        </w:rPr>
        <w:t>з методичного забезпечення</w:t>
      </w:r>
      <w:r w:rsidR="00D256AC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, у якому </w:t>
      </w:r>
      <w:r w:rsidRPr="00835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визначаються питання, що підлягають обговоренню на засіданнях Ради, </w:t>
      </w:r>
      <w:r w:rsidR="00575406" w:rsidRPr="00835608">
        <w:rPr>
          <w:rFonts w:ascii="Times New Roman" w:hAnsi="Times New Roman" w:cs="Times New Roman"/>
          <w:sz w:val="28"/>
          <w:szCs w:val="28"/>
          <w:lang w:val="uk-UA" w:eastAsia="uk-UA"/>
        </w:rPr>
        <w:t>розробники</w:t>
      </w:r>
      <w:r w:rsidR="00917C4E" w:rsidRPr="00835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відповідних документів</w:t>
      </w:r>
      <w:r w:rsidRPr="00835608">
        <w:rPr>
          <w:rFonts w:ascii="Times New Roman" w:hAnsi="Times New Roman" w:cs="Times New Roman"/>
          <w:sz w:val="28"/>
          <w:szCs w:val="28"/>
          <w:lang w:val="uk-UA" w:eastAsia="uk-UA"/>
        </w:rPr>
        <w:t>, строки подання та розгляду матеріалів.</w:t>
      </w:r>
    </w:p>
    <w:p w:rsidR="001B0A9C" w:rsidRPr="00835608" w:rsidRDefault="001B0A9C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E6830" w:rsidRPr="00835608" w:rsidRDefault="00D256AC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5</w:t>
      </w:r>
      <w:r w:rsidR="004E6830" w:rsidRPr="00835608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171FDD" w:rsidRPr="00835608">
        <w:rPr>
          <w:rFonts w:ascii="Times New Roman" w:hAnsi="Times New Roman" w:cs="Times New Roman"/>
          <w:b/>
          <w:sz w:val="28"/>
          <w:szCs w:val="28"/>
          <w:lang w:val="uk-UA" w:eastAsia="uk-UA"/>
        </w:rPr>
        <w:t>4</w:t>
      </w:r>
      <w:r w:rsidR="004E6830" w:rsidRPr="00835608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Pr="00835608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48785E" w:rsidRPr="00835608"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="0048785E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рієнтовний план заходів </w:t>
      </w:r>
      <w:r w:rsidR="001D195B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48785E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методичного забезпечення</w:t>
      </w:r>
      <w:r w:rsidR="0048785E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AD6" w:rsidRPr="00835608">
        <w:rPr>
          <w:rFonts w:ascii="Times New Roman" w:hAnsi="Times New Roman" w:cs="Times New Roman"/>
          <w:sz w:val="28"/>
          <w:szCs w:val="28"/>
          <w:lang w:val="uk-UA"/>
        </w:rPr>
        <w:t>затверджується головою Ради</w:t>
      </w:r>
      <w:r w:rsidR="0048785E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та д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оводиться до відома її членів, керівників </w:t>
      </w:r>
      <w:r w:rsidR="00880AB5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самостійних структурних підрозділів </w:t>
      </w:r>
      <w:r w:rsidR="00963AD6" w:rsidRPr="00835608">
        <w:rPr>
          <w:rFonts w:ascii="Times New Roman" w:hAnsi="Times New Roman" w:cs="Times New Roman"/>
          <w:sz w:val="28"/>
          <w:szCs w:val="28"/>
          <w:lang w:val="uk-UA"/>
        </w:rPr>
        <w:t>Офісу Генерального прокурора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3167" w:rsidRPr="00835608">
        <w:rPr>
          <w:rFonts w:ascii="Times New Roman" w:hAnsi="Times New Roman" w:cs="Times New Roman"/>
          <w:sz w:val="28"/>
          <w:szCs w:val="28"/>
          <w:lang w:val="uk-UA"/>
        </w:rPr>
        <w:t>Тренінгового центру прокурорів України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19B2" w:rsidRPr="00C05F0D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256AC" w:rsidRPr="0083560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1FDD" w:rsidRPr="0083560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05F0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64638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FB7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</w:t>
      </w:r>
      <w:r w:rsidR="00D64638" w:rsidRPr="00C05F0D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Pr="00C05F0D">
        <w:rPr>
          <w:rFonts w:ascii="Times New Roman" w:hAnsi="Times New Roman" w:cs="Times New Roman"/>
          <w:sz w:val="28"/>
          <w:szCs w:val="28"/>
          <w:lang w:val="uk-UA"/>
        </w:rPr>
        <w:t>ійснюється корегування орієнтовного плану. Зміни до плану вносяться за рішенням голови Ради на підставі мотивованих пропозицій</w:t>
      </w:r>
      <w:r w:rsidR="00BC6F09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19B2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наданих </w:t>
      </w:r>
      <w:r w:rsidR="00BC6F09" w:rsidRPr="00C05F0D">
        <w:rPr>
          <w:rFonts w:ascii="Times New Roman" w:hAnsi="Times New Roman" w:cs="Times New Roman"/>
          <w:sz w:val="28"/>
          <w:szCs w:val="28"/>
          <w:lang w:val="uk-UA"/>
        </w:rPr>
        <w:t>у порядку</w:t>
      </w:r>
      <w:r w:rsidR="009119B2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, передбаченому </w:t>
      </w:r>
      <w:r w:rsidR="00AF0F89" w:rsidRPr="00C05F0D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BC6F09" w:rsidRPr="00C05F0D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9119B2" w:rsidRPr="00C05F0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C6F09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 5.2</w:t>
      </w:r>
      <w:r w:rsidR="009119B2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 цього Положення</w:t>
      </w:r>
      <w:r w:rsidR="00DB23A3" w:rsidRPr="00C05F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830" w:rsidRPr="00C05F0D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F0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D256AC" w:rsidRPr="00C05F0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Pr="00C05F0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171FDD" w:rsidRPr="00C05F0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Pr="00C05F0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C05F0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Про</w:t>
      </w:r>
      <w:r w:rsidR="00AD3D4A" w:rsidRPr="00C05F0D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C05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 документ</w:t>
      </w:r>
      <w:r w:rsidR="00103715" w:rsidRPr="00C05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05F0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винос</w:t>
      </w:r>
      <w:r w:rsidR="00AF6EC4" w:rsidRPr="00C05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C05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ться на розгляд Ради, </w:t>
      </w:r>
      <w:r w:rsidR="000B4910" w:rsidRPr="00C05F0D">
        <w:rPr>
          <w:rFonts w:ascii="Times New Roman" w:hAnsi="Times New Roman" w:cs="Times New Roman"/>
          <w:sz w:val="28"/>
          <w:szCs w:val="28"/>
          <w:lang w:val="uk-UA"/>
        </w:rPr>
        <w:t>подається</w:t>
      </w:r>
      <w:r w:rsidR="00DB23A3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751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3A3" w:rsidRPr="00C05F0D">
        <w:rPr>
          <w:rFonts w:ascii="Times New Roman" w:hAnsi="Times New Roman" w:cs="Times New Roman"/>
          <w:sz w:val="28"/>
          <w:szCs w:val="28"/>
          <w:lang w:val="uk-UA"/>
        </w:rPr>
        <w:t>розробником секр</w:t>
      </w:r>
      <w:r w:rsidR="0013574D" w:rsidRPr="00C05F0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B23A3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тарю </w:t>
      </w:r>
      <w:r w:rsidR="0013574D" w:rsidRPr="00C05F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B23A3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r w:rsidR="00154EFE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з листом </w:t>
      </w:r>
      <w:r w:rsidR="00DB23A3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за підписом </w:t>
      </w:r>
      <w:r w:rsidRPr="00C05F0D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13574D" w:rsidRPr="00C05F0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самостійного структурного підрозділу </w:t>
      </w:r>
      <w:r w:rsidR="00BD1D67" w:rsidRPr="00C05F0D">
        <w:rPr>
          <w:rFonts w:ascii="Times New Roman" w:hAnsi="Times New Roman" w:cs="Times New Roman"/>
          <w:sz w:val="28"/>
          <w:szCs w:val="28"/>
          <w:lang w:val="uk-UA"/>
        </w:rPr>
        <w:t>Офісу Генерального прокурора</w:t>
      </w:r>
      <w:r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3167" w:rsidRPr="00C05F0D">
        <w:rPr>
          <w:rFonts w:ascii="Times New Roman" w:hAnsi="Times New Roman" w:cs="Times New Roman"/>
          <w:sz w:val="28"/>
          <w:szCs w:val="28"/>
          <w:lang w:val="uk-UA"/>
        </w:rPr>
        <w:t>Тренінгового центру прокурорів України</w:t>
      </w:r>
      <w:r w:rsidRPr="00C05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D1368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(у разі </w:t>
      </w:r>
      <w:r w:rsidR="00462720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самостійної або </w:t>
      </w:r>
      <w:r w:rsidR="00DD1368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спільної підготовки </w:t>
      </w:r>
      <w:r w:rsidR="00880AB5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="00DD1368" w:rsidRPr="00C05F0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80AB5" w:rsidRPr="00C05F0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D1368" w:rsidRPr="00C05F0D">
        <w:rPr>
          <w:rFonts w:ascii="Times New Roman" w:hAnsi="Times New Roman" w:cs="Times New Roman"/>
          <w:sz w:val="28"/>
          <w:szCs w:val="28"/>
          <w:lang w:val="uk-UA"/>
        </w:rPr>
        <w:t>кту методичного документ</w:t>
      </w:r>
      <w:r w:rsidR="0055420A" w:rsidRPr="00C05F0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1368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74E2B" w:rsidRPr="00C05F0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C05F0D">
        <w:rPr>
          <w:rFonts w:ascii="Times New Roman" w:hAnsi="Times New Roman" w:cs="Times New Roman"/>
          <w:sz w:val="28"/>
          <w:szCs w:val="28"/>
          <w:lang w:val="uk-UA"/>
        </w:rPr>
        <w:t>подальшого опрацювання членами Ради.</w:t>
      </w:r>
    </w:p>
    <w:p w:rsidR="004E6830" w:rsidRPr="00835608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56AC" w:rsidRPr="0083560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1FDD" w:rsidRPr="0083560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0AB5" w:rsidRPr="008356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661490" w:rsidRPr="0083560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кти зазначених документів </w:t>
      </w:r>
      <w:r w:rsidR="00674E2B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секретарем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надаються для опрацювання членам Ради.</w:t>
      </w:r>
    </w:p>
    <w:p w:rsidR="004E6830" w:rsidRPr="00835608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56AC" w:rsidRPr="0083560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1FDD" w:rsidRPr="0083560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356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Членами Ради упродовж </w:t>
      </w:r>
      <w:r w:rsidR="002F2959" w:rsidRPr="0083560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A34A8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днів опрацьовуються отримані </w:t>
      </w:r>
      <w:r w:rsidR="00B85503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проєкти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B85503" w:rsidRPr="0083560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і за результатами секретарю </w:t>
      </w:r>
      <w:r w:rsidR="00260931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надаються письмові </w:t>
      </w:r>
      <w:r w:rsidR="0055420A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висновки,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зауваження, які </w:t>
      </w:r>
      <w:r w:rsidR="00CF173D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="00BA45AD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невідкладно </w:t>
      </w:r>
      <w:r w:rsidR="00674E2B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скеровуються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розробнику для врахування під час  підготовки їх остаточних </w:t>
      </w:r>
      <w:r w:rsidR="008F4950" w:rsidRPr="00835608">
        <w:rPr>
          <w:rFonts w:ascii="Times New Roman" w:hAnsi="Times New Roman" w:cs="Times New Roman"/>
          <w:sz w:val="28"/>
          <w:szCs w:val="28"/>
          <w:lang w:val="uk-UA"/>
        </w:rPr>
        <w:t>редакцій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0E9" w:rsidRDefault="00BA45AD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одночасного надходження значної кількості проєктів методичних документів або з огляду на </w:t>
      </w:r>
      <w:r w:rsidR="003345BF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обсяг за погодженням із головою Ради с</w:t>
      </w:r>
      <w:r w:rsidR="002A20E9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трок опрацювання </w:t>
      </w:r>
      <w:r w:rsidR="003345BF">
        <w:rPr>
          <w:rFonts w:ascii="Times New Roman" w:hAnsi="Times New Roman" w:cs="Times New Roman"/>
          <w:sz w:val="28"/>
          <w:szCs w:val="28"/>
          <w:lang w:val="uk-UA"/>
        </w:rPr>
        <w:t xml:space="preserve">таких документів </w:t>
      </w:r>
      <w:r w:rsidR="00D30D28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членами Ради </w:t>
      </w:r>
      <w:r w:rsidR="002A20E9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може бути </w:t>
      </w:r>
      <w:r w:rsidR="00EF657B" w:rsidRPr="00835608">
        <w:rPr>
          <w:rFonts w:ascii="Times New Roman" w:hAnsi="Times New Roman" w:cs="Times New Roman"/>
          <w:sz w:val="28"/>
          <w:szCs w:val="28"/>
          <w:lang w:val="uk-UA"/>
        </w:rPr>
        <w:t>продовжено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, але не більше ніж</w:t>
      </w:r>
      <w:r w:rsidR="008D67E6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до 30 днів.</w:t>
      </w:r>
    </w:p>
    <w:p w:rsidR="00255C59" w:rsidRDefault="00255C59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5C59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en-US"/>
        </w:rPr>
        <w:t>5.9.</w:t>
      </w:r>
      <w:r w:rsidRPr="00255C59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опрацювання проєктів методичних документів можуть залучатися також самостійні структурні підрозділи Офісу Генерального прокурора в порядку і строки, передбачені пунктами 5.6–5.8 цього Положення</w:t>
      </w:r>
      <w:r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55C59" w:rsidRPr="00255C59" w:rsidRDefault="00255C59" w:rsidP="00255C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18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Доповнено пунктом такого змісту </w:t>
      </w:r>
      <w:r w:rsidRPr="00255C59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відповідно до наказу Генерального прокурора від 08.09.2023 № 254)</w:t>
      </w:r>
    </w:p>
    <w:p w:rsidR="004E6830" w:rsidRPr="00835608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C59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D256AC"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255C59"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Остаточні </w:t>
      </w:r>
      <w:r w:rsidR="008F4950" w:rsidRPr="00835608">
        <w:rPr>
          <w:rFonts w:ascii="Times New Roman" w:hAnsi="Times New Roman" w:cs="Times New Roman"/>
          <w:sz w:val="28"/>
          <w:szCs w:val="28"/>
          <w:lang w:val="uk-UA"/>
        </w:rPr>
        <w:t>редакції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1A08DE" w:rsidRPr="0083560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ктів документів, що виносяться на розгляд Ради, розробником надаються секретарю Ради</w:t>
      </w:r>
      <w:r w:rsidR="00012E18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із одночасним визначенням доповідача (доповідачів)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E6830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цих документів розробником додається таблиця неврахованих </w:t>
      </w:r>
      <w:r w:rsidR="005E150B" w:rsidRPr="008356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97F13" w:rsidRPr="00835608">
        <w:rPr>
          <w:rFonts w:ascii="Times New Roman" w:hAnsi="Times New Roman" w:cs="Times New Roman"/>
          <w:sz w:val="28"/>
          <w:szCs w:val="28"/>
          <w:lang w:val="uk-UA"/>
        </w:rPr>
        <w:t>частково врахованих</w:t>
      </w:r>
      <w:r w:rsidR="005E150B" w:rsidRPr="008356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97F13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ним зауважень членів Ради </w:t>
      </w:r>
      <w:r w:rsidR="00255C59"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самостійних структурних підрозділів Офісу Генерального прокурора</w:t>
      </w:r>
      <w:r w:rsidR="00255C59"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з обґрунтуванням їх відхилення</w:t>
      </w:r>
      <w:r w:rsidR="005E150B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(часткового відхилення)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C59" w:rsidRPr="00835608" w:rsidRDefault="00255C59" w:rsidP="00255C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18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(До абзацу</w:t>
      </w:r>
      <w:r w:rsidRPr="00255C59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внесено зміни відповідно до наказу Генерального прокурора від 08.09.2023   № 254)</w:t>
      </w:r>
    </w:p>
    <w:p w:rsidR="004E6830" w:rsidRPr="00835608" w:rsidRDefault="00D256AC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8"/>
        </w:tabs>
        <w:spacing w:before="100" w:after="10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5</w:t>
      </w:r>
      <w:r w:rsidR="004E6830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.1</w:t>
      </w:r>
      <w:r w:rsidR="00255C59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1</w:t>
      </w:r>
      <w:r w:rsidR="004E6830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Про дату, час, місце </w:t>
      </w:r>
      <w:r w:rsidR="00012E18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порядок денний засідання члени Ради</w:t>
      </w:r>
      <w:r w:rsidR="00012E18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доповідачі 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повідомляються секретарем</w:t>
      </w:r>
      <w:r w:rsidR="00D30D28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</w:t>
      </w:r>
      <w:r w:rsidR="00FB03E5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здалегідь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але не пізніше ніж за 7 днів до його проведення.</w:t>
      </w:r>
    </w:p>
    <w:p w:rsidR="004E6830" w:rsidRPr="00835608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5C5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ab/>
      </w:r>
      <w:r w:rsidR="00D256AC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5</w:t>
      </w:r>
      <w:r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.1</w:t>
      </w:r>
      <w:r w:rsidR="00255C59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2</w:t>
      </w:r>
      <w:r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="00D256AC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засідання Ради </w:t>
      </w:r>
      <w:r w:rsidR="00012E18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можуть також 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запрошу</w:t>
      </w:r>
      <w:r w:rsidR="00012E18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ватися 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працівники </w:t>
      </w:r>
      <w:r w:rsidR="00BD1D67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Офісу Генерального прокурора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EB3167" w:rsidRPr="00835608">
        <w:rPr>
          <w:rFonts w:ascii="Times New Roman" w:hAnsi="Times New Roman" w:cs="Times New Roman"/>
          <w:sz w:val="28"/>
          <w:szCs w:val="28"/>
          <w:lang w:val="uk-UA"/>
        </w:rPr>
        <w:t>Тренінгового центру прокурорів України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за </w:t>
      </w:r>
      <w:r w:rsidR="004E4406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потреби</w:t>
      </w:r>
      <w:r w:rsidR="00012E18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науковці </w:t>
      </w:r>
      <w:r w:rsidR="001446D1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інші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фахівці, які брали участь у підготовці винесених на розгляд Ради документів. </w:t>
      </w:r>
    </w:p>
    <w:p w:rsidR="004E6830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255C5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ab/>
      </w:r>
      <w:r w:rsidR="00D256AC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5</w:t>
      </w:r>
      <w:r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.1</w:t>
      </w:r>
      <w:r w:rsidR="00255C59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3</w:t>
      </w:r>
      <w:r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33F0A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Засідання Ради є правомо</w:t>
      </w:r>
      <w:r w:rsidR="008D67E6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ч</w:t>
      </w:r>
      <w:r w:rsidR="00733F0A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ним за умови присутності на ньому </w:t>
      </w:r>
      <w:r w:rsidR="002F2959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більше </w:t>
      </w:r>
      <w:r w:rsidR="00A7052E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ніж </w:t>
      </w:r>
      <w:r w:rsidR="002F2959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половини її</w:t>
      </w:r>
      <w:r w:rsidR="00733F0A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складу</w:t>
      </w:r>
      <w:r w:rsidR="007D6575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. </w:t>
      </w:r>
      <w:r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У разі неможливості присутності на засіданні члени </w:t>
      </w:r>
      <w:r w:rsidR="00733F0A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>Р</w:t>
      </w:r>
      <w:r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ади м</w:t>
      </w:r>
      <w:r w:rsidR="00D30D28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ожуть</w:t>
      </w:r>
      <w:r w:rsidR="00126234" w:rsidRPr="003345BF">
        <w:rPr>
          <w:rFonts w:ascii="Times New Roman" w:hAnsi="Times New Roman" w:cs="Times New Roman"/>
          <w:color w:val="FF0000"/>
          <w:spacing w:val="-4"/>
          <w:sz w:val="28"/>
          <w:szCs w:val="28"/>
          <w:lang w:val="uk-UA"/>
        </w:rPr>
        <w:t xml:space="preserve"> </w:t>
      </w:r>
      <w:r w:rsidR="00126234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делегувати для участі </w:t>
      </w:r>
      <w:r w:rsidR="006B2539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>в</w:t>
      </w:r>
      <w:r w:rsidR="00126234" w:rsidRPr="003345B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ньому</w:t>
      </w:r>
      <w:r w:rsidR="00126234" w:rsidRPr="003345BF">
        <w:rPr>
          <w:rFonts w:ascii="Times New Roman" w:hAnsi="Times New Roman" w:cs="Times New Roman"/>
          <w:color w:val="FF0000"/>
          <w:spacing w:val="-4"/>
          <w:sz w:val="28"/>
          <w:szCs w:val="28"/>
          <w:lang w:val="uk-UA"/>
        </w:rPr>
        <w:t xml:space="preserve"> </w:t>
      </w:r>
      <w:r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свого представника</w:t>
      </w:r>
      <w:r w:rsidR="00D071DD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, у</w:t>
      </w:r>
      <w:r w:rsidR="00126234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повноважен</w:t>
      </w:r>
      <w:r w:rsidR="00D071DD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ого на</w:t>
      </w:r>
      <w:r w:rsidR="00126234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висловлення позиції </w:t>
      </w:r>
      <w:r w:rsidR="006B2539"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стосовно</w:t>
      </w:r>
      <w:r w:rsidRPr="003345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документів, винесених на розгляд. </w:t>
      </w:r>
    </w:p>
    <w:p w:rsidR="00255C59" w:rsidRDefault="00255C59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наявності технічної можливості член Ради може брати участь у засіданні Ради в режимі відеоконференцзв՚язку (дистанційна участь у засіданні). Про дистанційну участь члена Ради зазначається у протоколі.</w:t>
      </w:r>
    </w:p>
    <w:p w:rsidR="00255C59" w:rsidRPr="00255C59" w:rsidRDefault="00255C59" w:rsidP="00255C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18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(Д</w:t>
      </w:r>
      <w:r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оповнено абзацом</w:t>
      </w:r>
      <w:r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такого змісту </w:t>
      </w:r>
      <w:r w:rsidRPr="00255C59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відповідно до наказу Генерального прокурора від 08.09.2023 № 254)</w:t>
      </w:r>
    </w:p>
    <w:p w:rsidR="004E6830" w:rsidRPr="00835608" w:rsidRDefault="00D256AC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5</w:t>
      </w:r>
      <w:r w:rsidR="004E6830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.1</w:t>
      </w:r>
      <w:r w:rsidR="00255C59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4</w:t>
      </w:r>
      <w:r w:rsidR="004E6830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Засідання відкриває голова Ради, який встановлює порядок розгляду питань, час для доповіді, співдоповіді та виступів з урахуванням обсягів і актуальності документів, винесених на обговорення.</w:t>
      </w:r>
    </w:p>
    <w:p w:rsidR="004E6830" w:rsidRPr="00835608" w:rsidRDefault="00D256AC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8"/>
        </w:tabs>
        <w:spacing w:before="100" w:after="10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5</w:t>
      </w:r>
      <w:r w:rsidR="004E6830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.1</w:t>
      </w:r>
      <w:r w:rsidR="00255C59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5</w:t>
      </w:r>
      <w:r w:rsidR="004E6830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Ради має право </w:t>
      </w:r>
      <w:r w:rsidR="00D071DD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першочерговому порядку 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вносити пропозиції щодо подальшого ходу засідання, </w:t>
      </w:r>
      <w:r w:rsidR="00AB2559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також рішення, 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ставити доповідачам уточнюючі запитання, з'ясовуючи повноту і всебічність опрацювання теми, яка розглядається, оголошувати припинення обговорення</w:t>
      </w:r>
      <w:r w:rsidR="00AB2559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E6830" w:rsidRPr="00835608" w:rsidRDefault="00D256AC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5</w:t>
      </w:r>
      <w:r w:rsidR="004E6830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.1</w:t>
      </w:r>
      <w:r w:rsidR="00255C59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6</w:t>
      </w:r>
      <w:r w:rsidR="004E6830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Члени Ради, які беруть участь у засіданні, мають 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право </w:t>
      </w:r>
      <w:r w:rsidR="00667976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ставити доповідачу </w:t>
      </w:r>
      <w:r w:rsidR="00390F15" w:rsidRPr="0083560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67976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питання, </w:t>
      </w:r>
      <w:r w:rsidR="00786337" w:rsidRPr="00835608">
        <w:rPr>
          <w:rFonts w:ascii="Times New Roman" w:hAnsi="Times New Roman" w:cs="Times New Roman"/>
          <w:sz w:val="28"/>
          <w:szCs w:val="28"/>
          <w:lang w:val="uk-UA"/>
        </w:rPr>
        <w:t>висловлювати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B13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обґрунтовані </w:t>
      </w:r>
      <w:r w:rsidR="00786337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висновки, </w:t>
      </w:r>
      <w:r w:rsidR="00390F15" w:rsidRPr="00835608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1F3B13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 w:rsidR="00390F15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зауваження </w:t>
      </w:r>
      <w:r w:rsidR="00012E18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276C2" w:rsidRPr="00835608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 w:rsidR="00012E18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проєктів документів або питань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>, а також зн</w:t>
      </w:r>
      <w:r w:rsidR="00CC60BC" w:rsidRPr="00835608">
        <w:rPr>
          <w:rFonts w:ascii="Times New Roman" w:hAnsi="Times New Roman" w:cs="Times New Roman"/>
          <w:sz w:val="28"/>
          <w:szCs w:val="28"/>
          <w:lang w:val="uk-UA"/>
        </w:rPr>
        <w:t>імати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їх на будь-якій стадії обговорення.</w:t>
      </w:r>
    </w:p>
    <w:p w:rsidR="004E6830" w:rsidRPr="00835608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5C5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ab/>
      </w:r>
      <w:r w:rsidR="00D256AC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5</w:t>
      </w:r>
      <w:r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.1</w:t>
      </w:r>
      <w:r w:rsidR="00255C59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7</w:t>
      </w:r>
      <w:r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 w:rsidR="004E40FC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питань порядку денного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не є обов'язковим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якщо жодним із членів Ради не висловлено </w:t>
      </w:r>
      <w:r w:rsidR="00012E18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них 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доповнень</w:t>
      </w:r>
      <w:r w:rsidR="00012E18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зауважень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заперечень.</w:t>
      </w:r>
    </w:p>
    <w:p w:rsidR="004E6830" w:rsidRPr="00835608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5C5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ab/>
      </w:r>
      <w:r w:rsidR="00D256AC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5</w:t>
      </w:r>
      <w:r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="00D256AC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1</w:t>
      </w:r>
      <w:r w:rsidR="00255C59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8</w:t>
      </w:r>
      <w:r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 урахуванням наданих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пропозицій і зауважень </w:t>
      </w:r>
      <w:r w:rsidR="004E40FC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питання порядку денного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виносяться на голосування</w:t>
      </w:r>
      <w:r w:rsidR="0057408A" w:rsidRPr="00835608">
        <w:rPr>
          <w:rFonts w:ascii="Times New Roman" w:hAnsi="Times New Roman" w:cs="Times New Roman"/>
          <w:sz w:val="28"/>
          <w:szCs w:val="28"/>
          <w:lang w:val="uk-UA"/>
        </w:rPr>
        <w:t>, за р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езультатами </w:t>
      </w:r>
      <w:r w:rsidR="0057408A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якого 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Рада приймає одне з таких рішень:</w:t>
      </w:r>
    </w:p>
    <w:p w:rsidR="00D256AC" w:rsidRPr="00835608" w:rsidRDefault="00D256AC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3514B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>схвале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ння про</w:t>
      </w:r>
      <w:r w:rsidR="001A08DE" w:rsidRPr="0083560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кту документа;</w:t>
      </w:r>
    </w:p>
    <w:p w:rsidR="00D256AC" w:rsidRPr="00835608" w:rsidRDefault="00D256AC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5930" w:rsidRPr="00835608">
        <w:rPr>
          <w:rFonts w:ascii="Times New Roman" w:hAnsi="Times New Roman" w:cs="Times New Roman"/>
          <w:sz w:val="28"/>
          <w:szCs w:val="28"/>
          <w:lang w:val="uk-UA"/>
        </w:rPr>
        <w:t>про необхідність до</w:t>
      </w:r>
      <w:r w:rsidR="00012E18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даткового </w:t>
      </w:r>
      <w:r w:rsidR="000E59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</w:t>
      </w:r>
      <w:r w:rsidR="00012E18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проєкту документа </w:t>
      </w:r>
      <w:r w:rsidR="000E5930" w:rsidRPr="00835608">
        <w:rPr>
          <w:rFonts w:ascii="Times New Roman" w:hAnsi="Times New Roman" w:cs="Times New Roman"/>
          <w:sz w:val="28"/>
          <w:szCs w:val="28"/>
          <w:lang w:val="uk-UA"/>
        </w:rPr>
        <w:t>з урахуванням пропозицій та зауважень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830" w:rsidRPr="00835608" w:rsidRDefault="00D256AC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14B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>відхилення</w:t>
      </w:r>
      <w:r w:rsidR="0013514B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проєкту документа</w:t>
      </w:r>
      <w:r w:rsidR="008D67E6" w:rsidRPr="008356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24ED" w:rsidRPr="00835608" w:rsidRDefault="008D67E6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внесення </w:t>
      </w:r>
      <w:r w:rsidR="00D324ED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пропозицій з питань, що належать до її компетенції.</w:t>
      </w:r>
    </w:p>
    <w:p w:rsidR="00D2799F" w:rsidRPr="00835608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C5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ab/>
      </w:r>
      <w:r w:rsidR="00D256AC"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881681"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255C59"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D256AC" w:rsidRPr="008356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A156F9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156F9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розглянутих питань</w:t>
      </w:r>
      <w:r w:rsidR="00A156F9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приймаються</w:t>
      </w:r>
      <w:r w:rsidR="00A156F9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шляхом відкритого голосування простою більшістю голосів</w:t>
      </w:r>
      <w:r w:rsidR="00763C1F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</w:t>
      </w:r>
      <w:r w:rsidR="0057408A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</w:t>
      </w:r>
      <w:r w:rsidR="00763C1F" w:rsidRPr="00835608">
        <w:rPr>
          <w:rFonts w:ascii="Times New Roman" w:hAnsi="Times New Roman" w:cs="Times New Roman"/>
          <w:sz w:val="28"/>
          <w:szCs w:val="28"/>
          <w:lang w:val="uk-UA"/>
        </w:rPr>
        <w:t>членів Ради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. У разі рівного розподілу голосів вирішальним є голос голови Ради. </w:t>
      </w:r>
    </w:p>
    <w:p w:rsidR="00DC7CE2" w:rsidRPr="00835608" w:rsidRDefault="007E226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sz w:val="28"/>
          <w:szCs w:val="28"/>
          <w:lang w:val="uk-UA"/>
        </w:rPr>
        <w:t>Хід з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асідання Ради 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відображається в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протокол</w:t>
      </w:r>
      <w:r w:rsidRPr="008356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7CE2" w:rsidRPr="00835608">
        <w:rPr>
          <w:rFonts w:ascii="Times New Roman" w:eastAsia="Calibri" w:hAnsi="Times New Roman"/>
          <w:sz w:val="28"/>
          <w:szCs w:val="28"/>
          <w:lang w:val="uk-UA"/>
        </w:rPr>
        <w:t>,</w:t>
      </w:r>
      <w:r w:rsidR="006436D5" w:rsidRPr="00835608">
        <w:rPr>
          <w:rFonts w:ascii="Times New Roman" w:eastAsia="Calibri" w:hAnsi="Times New Roman"/>
          <w:sz w:val="28"/>
          <w:szCs w:val="28"/>
          <w:lang w:val="uk-UA"/>
        </w:rPr>
        <w:t xml:space="preserve"> який підписується </w:t>
      </w:r>
      <w:r w:rsidR="00E3223F" w:rsidRPr="00835608">
        <w:rPr>
          <w:rFonts w:ascii="Times New Roman" w:eastAsia="Calibri" w:hAnsi="Times New Roman"/>
          <w:sz w:val="28"/>
          <w:szCs w:val="28"/>
          <w:lang w:val="uk-UA"/>
        </w:rPr>
        <w:t>г</w:t>
      </w:r>
      <w:r w:rsidR="006436D5" w:rsidRPr="00835608">
        <w:rPr>
          <w:rFonts w:ascii="Times New Roman" w:eastAsia="Calibri" w:hAnsi="Times New Roman"/>
          <w:sz w:val="28"/>
          <w:szCs w:val="28"/>
          <w:lang w:val="uk-UA"/>
        </w:rPr>
        <w:t>оловою та секретарем Ради</w:t>
      </w:r>
      <w:r w:rsidR="00814966" w:rsidRPr="00835608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r w:rsidR="00DC7CE2" w:rsidRPr="00835608">
        <w:rPr>
          <w:rFonts w:ascii="Times New Roman" w:eastAsia="Calibri" w:hAnsi="Times New Roman"/>
          <w:sz w:val="28"/>
          <w:szCs w:val="28"/>
          <w:lang w:val="uk-UA"/>
        </w:rPr>
        <w:t>До протоколу до</w:t>
      </w:r>
      <w:r w:rsidR="0057408A" w:rsidRPr="00835608">
        <w:rPr>
          <w:rFonts w:ascii="Times New Roman" w:eastAsia="Calibri" w:hAnsi="Times New Roman"/>
          <w:sz w:val="28"/>
          <w:szCs w:val="28"/>
          <w:lang w:val="uk-UA"/>
        </w:rPr>
        <w:t>лучаються</w:t>
      </w:r>
      <w:r w:rsidR="00DC7CE2" w:rsidRPr="00835608">
        <w:rPr>
          <w:rFonts w:ascii="Times New Roman" w:eastAsia="Calibri" w:hAnsi="Times New Roman"/>
          <w:sz w:val="28"/>
          <w:szCs w:val="28"/>
          <w:lang w:val="uk-UA"/>
        </w:rPr>
        <w:t xml:space="preserve"> матеріали з питань, що обговорювались.</w:t>
      </w:r>
    </w:p>
    <w:p w:rsidR="009F5A93" w:rsidRPr="00835608" w:rsidRDefault="0048372D" w:rsidP="009F5A9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4E6830"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255C59"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4E6830" w:rsidRPr="00255C5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D256AC" w:rsidRPr="008356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D67E6" w:rsidRPr="00835608">
        <w:rPr>
          <w:rFonts w:ascii="Times New Roman" w:hAnsi="Times New Roman" w:cs="Times New Roman"/>
          <w:sz w:val="28"/>
          <w:szCs w:val="28"/>
          <w:lang w:val="uk-UA"/>
        </w:rPr>
        <w:t>Схвалені Радою з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агальні методичні рекомендації, </w:t>
      </w:r>
      <w:r w:rsidR="00102042" w:rsidRPr="00835608">
        <w:rPr>
          <w:rFonts w:ascii="Times New Roman" w:hAnsi="Times New Roman"/>
          <w:color w:val="000000"/>
          <w:sz w:val="28"/>
          <w:szCs w:val="28"/>
          <w:lang w:val="uk-UA"/>
        </w:rPr>
        <w:t>інші документи методичного спрямування,</w:t>
      </w:r>
      <w:r w:rsidR="00102042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A93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завізовані 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авторами, </w:t>
      </w:r>
      <w:r w:rsidR="00D56F3A" w:rsidRPr="00835608">
        <w:rPr>
          <w:rFonts w:ascii="Times New Roman" w:hAnsi="Times New Roman" w:cs="Times New Roman"/>
          <w:sz w:val="28"/>
          <w:szCs w:val="28"/>
          <w:lang w:val="uk-UA"/>
        </w:rPr>
        <w:t>працівником, на якого покладено обов'язок філологічного редагування документів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керівником самостійного структурного підрозділу </w:t>
      </w:r>
      <w:r w:rsidR="00370327" w:rsidRPr="00835608">
        <w:rPr>
          <w:rFonts w:ascii="Times New Roman" w:hAnsi="Times New Roman" w:cs="Times New Roman"/>
          <w:sz w:val="28"/>
          <w:szCs w:val="28"/>
          <w:lang w:val="uk-UA"/>
        </w:rPr>
        <w:t>Офісу Генерального прокурора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керівником підрозділу </w:t>
      </w:r>
      <w:r w:rsidR="00EB3167" w:rsidRPr="00835608">
        <w:rPr>
          <w:rFonts w:ascii="Times New Roman" w:hAnsi="Times New Roman" w:cs="Times New Roman"/>
          <w:sz w:val="28"/>
          <w:szCs w:val="28"/>
          <w:lang w:val="uk-UA"/>
        </w:rPr>
        <w:t>Тренінгового центру прокурорів України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, що ініціювали їх розгляд Радою, </w:t>
      </w:r>
      <w:r w:rsidR="00F2478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першим заступником чи 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заступником Генерального 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прокурора зг</w:t>
      </w:r>
      <w:r w:rsidR="00814966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ідно з розподілом обов’язків</w:t>
      </w:r>
      <w:r w:rsidR="004E0E61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14966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F5A93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строк не більше </w:t>
      </w:r>
      <w:r w:rsidR="0096298C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 </w:t>
      </w:r>
      <w:r w:rsidR="009F5A93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п’ят</w:t>
      </w:r>
      <w:r w:rsidR="0096298C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9F5A93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робочих днів після їх схвалення 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передаються секретарю Ради</w:t>
      </w:r>
      <w:r w:rsidR="009F5A93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F5A93" w:rsidRPr="00835608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="009F5A93" w:rsidRPr="00835608">
        <w:rPr>
          <w:rFonts w:ascii="Times New Roman" w:hAnsi="Times New Roman" w:cs="Times New Roman"/>
          <w:sz w:val="28"/>
          <w:szCs w:val="28"/>
          <w:lang w:val="uk-UA"/>
        </w:rPr>
        <w:t>у тому числі в електронному вигляді.</w:t>
      </w:r>
    </w:p>
    <w:p w:rsidR="009F5A93" w:rsidRPr="00835608" w:rsidRDefault="004E6830" w:rsidP="005740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Належним чином оформлені загальні методичні рекомендації </w:t>
      </w:r>
      <w:r w:rsidR="004D737E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секретарем передаються голові Ради, яким ці документи по</w:t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даються на затвердження Генеральному прокурору.</w:t>
      </w:r>
      <w:r w:rsidR="00B7564C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E6830" w:rsidRPr="00835608" w:rsidRDefault="0048372D" w:rsidP="006A65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8"/>
        </w:tabs>
        <w:spacing w:before="100" w:after="120"/>
        <w:ind w:firstLine="70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5</w:t>
      </w:r>
      <w:r w:rsidR="004E6830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.2</w:t>
      </w:r>
      <w:r w:rsidR="00255C59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1</w:t>
      </w:r>
      <w:r w:rsidR="004E6830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="00D256AC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A53E6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Секретарем Ради забезпечується невідкладне направлення з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атверджен</w:t>
      </w:r>
      <w:r w:rsidR="00CA53E6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Генеральним прокурором загальн</w:t>
      </w:r>
      <w:r w:rsidR="00CA53E6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методичн</w:t>
      </w:r>
      <w:r w:rsidR="00CA53E6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рекомендаці</w:t>
      </w:r>
      <w:r w:rsidR="00CA53E6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4D737E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737E" w:rsidRPr="00835608">
        <w:rPr>
          <w:rFonts w:ascii="Times New Roman" w:hAnsi="Times New Roman"/>
          <w:color w:val="000000"/>
          <w:sz w:val="28"/>
          <w:szCs w:val="28"/>
          <w:lang w:val="uk-UA"/>
        </w:rPr>
        <w:t>інших документів методичного спрямування,</w:t>
      </w:r>
      <w:r w:rsidR="004D737E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 схвалених Радою, 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C41CC1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обласних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прокуратур </w:t>
      </w:r>
      <w:r w:rsidR="001B7A0C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впровадження </w:t>
      </w:r>
      <w:r w:rsidR="00CA53E6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практичну діяльність</w:t>
      </w:r>
      <w:r w:rsidR="008D67E6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8466E9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8D67E6" w:rsidRPr="00835608">
        <w:rPr>
          <w:rFonts w:ascii="Times New Roman" w:hAnsi="Times New Roman" w:cs="Times New Roman"/>
          <w:sz w:val="28"/>
          <w:szCs w:val="28"/>
          <w:lang w:val="uk-UA"/>
        </w:rPr>
        <w:t>внесення до Єдиної бази методичних документів Офісу Генерального прокурора.</w:t>
      </w:r>
    </w:p>
    <w:p w:rsidR="004E6830" w:rsidRPr="00835608" w:rsidRDefault="0048372D" w:rsidP="003145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5</w:t>
      </w:r>
      <w:r w:rsidR="004E6830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.2</w:t>
      </w:r>
      <w:r w:rsidR="00255C59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2</w:t>
      </w:r>
      <w:r w:rsidR="004E6830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="00552CAF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впровадженням у практичну діяльність документів методичного спрямування здійснюється </w:t>
      </w:r>
      <w:r w:rsidR="001F5BC1" w:rsidRPr="00835608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самостійними </w:t>
      </w:r>
      <w:r w:rsidR="004E6830" w:rsidRPr="00835608">
        <w:rPr>
          <w:rFonts w:ascii="Times New Roman" w:hAnsi="Times New Roman" w:cs="Times New Roman"/>
          <w:sz w:val="28"/>
          <w:szCs w:val="28"/>
          <w:lang w:val="uk-UA"/>
        </w:rPr>
        <w:t>структурними підрозділами</w:t>
      </w:r>
      <w:r w:rsidR="004E683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6559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Офісу Генерального прокурора </w:t>
      </w:r>
      <w:r w:rsidR="00F24780"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з компетенцією.</w:t>
      </w:r>
    </w:p>
    <w:p w:rsidR="00EF5AFC" w:rsidRPr="00835608" w:rsidRDefault="00314523" w:rsidP="0031452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after="10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5.2</w:t>
      </w:r>
      <w:r w:rsidR="00255C59"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3</w:t>
      </w:r>
      <w:r w:rsidRPr="00255C5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356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3560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Результати роботи Ради можуть оприлюднюватися на офіційному вебсайті Офісу Генерального прокурора.</w:t>
      </w:r>
    </w:p>
    <w:p w:rsidR="00EF5AFC" w:rsidRDefault="00255C59" w:rsidP="002B5F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55C5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(Нумерацію пунктів 5.10–5.23 змінено відповідно до наказу Генерального прокурора від 08.09.2023 № 254)</w:t>
      </w:r>
    </w:p>
    <w:p w:rsidR="00255C59" w:rsidRDefault="00255C59" w:rsidP="002B5F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FC66BD" w:rsidRPr="00255C59" w:rsidRDefault="00FC66BD" w:rsidP="002B5F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bookmarkStart w:id="0" w:name="_GoBack"/>
      <w:bookmarkEnd w:id="0"/>
    </w:p>
    <w:p w:rsidR="00EF5AFC" w:rsidRPr="00E80992" w:rsidRDefault="00EF5AFC" w:rsidP="002B5F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0"/>
        <w:jc w:val="both"/>
        <w:rPr>
          <w:rFonts w:ascii="Times New Roman" w:hAnsi="Times New Roman" w:cs="Times New Roman"/>
          <w:color w:val="000000"/>
          <w:sz w:val="12"/>
          <w:szCs w:val="28"/>
          <w:lang w:val="uk-UA"/>
        </w:rPr>
      </w:pPr>
    </w:p>
    <w:p w:rsidR="00EF5AFC" w:rsidRPr="00674E2B" w:rsidRDefault="00EF5AFC" w:rsidP="002B5F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0"/>
        <w:jc w:val="both"/>
        <w:rPr>
          <w:rFonts w:ascii="Times New Roman" w:hAnsi="Times New Roman" w:cs="Times New Roman"/>
          <w:color w:val="000000"/>
          <w:sz w:val="2"/>
          <w:szCs w:val="28"/>
          <w:lang w:val="uk-UA"/>
        </w:rPr>
      </w:pPr>
    </w:p>
    <w:p w:rsidR="00C66D0D" w:rsidRPr="00674E2B" w:rsidRDefault="00C66D0D" w:rsidP="00C66D0D">
      <w:pPr>
        <w:tabs>
          <w:tab w:val="left" w:pos="8310"/>
        </w:tabs>
        <w:spacing w:after="0" w:line="240" w:lineRule="auto"/>
        <w:rPr>
          <w:rFonts w:ascii="Times New Roman" w:hAnsi="Times New Roman"/>
          <w:b/>
          <w:bCs/>
          <w:spacing w:val="1"/>
          <w:sz w:val="28"/>
          <w:szCs w:val="28"/>
        </w:rPr>
      </w:pPr>
      <w:r w:rsidRPr="00674E2B">
        <w:rPr>
          <w:rFonts w:ascii="Times New Roman" w:hAnsi="Times New Roman"/>
          <w:b/>
          <w:bCs/>
          <w:spacing w:val="1"/>
          <w:sz w:val="28"/>
          <w:szCs w:val="28"/>
        </w:rPr>
        <w:t xml:space="preserve">Департамент </w:t>
      </w:r>
    </w:p>
    <w:p w:rsidR="00C66D0D" w:rsidRPr="00674E2B" w:rsidRDefault="00C66D0D" w:rsidP="00C66D0D">
      <w:pPr>
        <w:tabs>
          <w:tab w:val="left" w:pos="8310"/>
        </w:tabs>
        <w:spacing w:after="0" w:line="240" w:lineRule="auto"/>
        <w:rPr>
          <w:rFonts w:ascii="Times New Roman" w:hAnsi="Times New Roman"/>
          <w:b/>
          <w:bCs/>
          <w:spacing w:val="1"/>
          <w:sz w:val="28"/>
          <w:szCs w:val="28"/>
        </w:rPr>
      </w:pPr>
      <w:r w:rsidRPr="00674E2B">
        <w:rPr>
          <w:rFonts w:ascii="Times New Roman" w:hAnsi="Times New Roman"/>
          <w:b/>
          <w:bCs/>
          <w:spacing w:val="1"/>
          <w:sz w:val="28"/>
          <w:szCs w:val="28"/>
        </w:rPr>
        <w:t xml:space="preserve">організаційно-контрольної діяльності, </w:t>
      </w:r>
    </w:p>
    <w:p w:rsidR="00C66D0D" w:rsidRPr="00674E2B" w:rsidRDefault="00C66D0D" w:rsidP="00E80992">
      <w:pPr>
        <w:tabs>
          <w:tab w:val="left" w:pos="8310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674E2B">
        <w:rPr>
          <w:rFonts w:ascii="Times New Roman" w:hAnsi="Times New Roman"/>
          <w:b/>
          <w:bCs/>
          <w:spacing w:val="1"/>
          <w:sz w:val="28"/>
          <w:szCs w:val="28"/>
        </w:rPr>
        <w:t xml:space="preserve">правового та аналітичного забезпечення </w:t>
      </w:r>
    </w:p>
    <w:sectPr w:rsidR="00C66D0D" w:rsidRPr="00674E2B" w:rsidSect="00334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D5" w:rsidRDefault="005107D5">
      <w:r>
        <w:separator/>
      </w:r>
    </w:p>
  </w:endnote>
  <w:endnote w:type="continuationSeparator" w:id="0">
    <w:p w:rsidR="005107D5" w:rsidRDefault="0051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B4" w:rsidRDefault="00D51C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B4" w:rsidRDefault="00D51C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B4" w:rsidRDefault="00D51C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D5" w:rsidRDefault="005107D5">
      <w:r>
        <w:separator/>
      </w:r>
    </w:p>
  </w:footnote>
  <w:footnote w:type="continuationSeparator" w:id="0">
    <w:p w:rsidR="005107D5" w:rsidRDefault="0051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E9" w:rsidRDefault="009A1EE9" w:rsidP="002C2A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1EE9" w:rsidRDefault="009A1E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3F" w:rsidRDefault="005107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6248" w:rsidRPr="00686248">
      <w:rPr>
        <w:noProof/>
        <w:lang w:val="ru-RU"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B4" w:rsidRDefault="00D51C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66"/>
    <w:rsid w:val="00006E8D"/>
    <w:rsid w:val="00012E18"/>
    <w:rsid w:val="00015695"/>
    <w:rsid w:val="00017979"/>
    <w:rsid w:val="00025550"/>
    <w:rsid w:val="00035493"/>
    <w:rsid w:val="00037B33"/>
    <w:rsid w:val="000463EB"/>
    <w:rsid w:val="000503C8"/>
    <w:rsid w:val="00053549"/>
    <w:rsid w:val="0005717E"/>
    <w:rsid w:val="00067011"/>
    <w:rsid w:val="00070B3B"/>
    <w:rsid w:val="000712B0"/>
    <w:rsid w:val="000753AA"/>
    <w:rsid w:val="0008216B"/>
    <w:rsid w:val="00092147"/>
    <w:rsid w:val="00095757"/>
    <w:rsid w:val="000A34A8"/>
    <w:rsid w:val="000A4CF8"/>
    <w:rsid w:val="000B431A"/>
    <w:rsid w:val="000B4910"/>
    <w:rsid w:val="000B4CA4"/>
    <w:rsid w:val="000B5FDB"/>
    <w:rsid w:val="000B6D09"/>
    <w:rsid w:val="000B7B58"/>
    <w:rsid w:val="000C0CC4"/>
    <w:rsid w:val="000C6073"/>
    <w:rsid w:val="000C6279"/>
    <w:rsid w:val="000C6729"/>
    <w:rsid w:val="000E370A"/>
    <w:rsid w:val="000E453A"/>
    <w:rsid w:val="000E475D"/>
    <w:rsid w:val="000E5930"/>
    <w:rsid w:val="000E7203"/>
    <w:rsid w:val="000F1393"/>
    <w:rsid w:val="000F1BCC"/>
    <w:rsid w:val="000F2144"/>
    <w:rsid w:val="000F6E29"/>
    <w:rsid w:val="001007EB"/>
    <w:rsid w:val="00101C94"/>
    <w:rsid w:val="00101D12"/>
    <w:rsid w:val="00102042"/>
    <w:rsid w:val="00103715"/>
    <w:rsid w:val="00110162"/>
    <w:rsid w:val="00115BAB"/>
    <w:rsid w:val="0012034C"/>
    <w:rsid w:val="001208A5"/>
    <w:rsid w:val="00120966"/>
    <w:rsid w:val="00121EB8"/>
    <w:rsid w:val="00126234"/>
    <w:rsid w:val="00126F21"/>
    <w:rsid w:val="00130A10"/>
    <w:rsid w:val="0013514B"/>
    <w:rsid w:val="0013574D"/>
    <w:rsid w:val="00137358"/>
    <w:rsid w:val="00142355"/>
    <w:rsid w:val="001446D1"/>
    <w:rsid w:val="001455A7"/>
    <w:rsid w:val="00145813"/>
    <w:rsid w:val="00147017"/>
    <w:rsid w:val="0014755F"/>
    <w:rsid w:val="00153746"/>
    <w:rsid w:val="00154EFE"/>
    <w:rsid w:val="00156B10"/>
    <w:rsid w:val="00160E2F"/>
    <w:rsid w:val="001705BC"/>
    <w:rsid w:val="0017191A"/>
    <w:rsid w:val="00171FDD"/>
    <w:rsid w:val="00177B4C"/>
    <w:rsid w:val="00180C85"/>
    <w:rsid w:val="00181F2F"/>
    <w:rsid w:val="00186A3C"/>
    <w:rsid w:val="001926CE"/>
    <w:rsid w:val="00192F8B"/>
    <w:rsid w:val="001937FF"/>
    <w:rsid w:val="00193808"/>
    <w:rsid w:val="0019544C"/>
    <w:rsid w:val="00197BFB"/>
    <w:rsid w:val="001A08DE"/>
    <w:rsid w:val="001A0963"/>
    <w:rsid w:val="001A35B7"/>
    <w:rsid w:val="001A45CF"/>
    <w:rsid w:val="001A4D2F"/>
    <w:rsid w:val="001B0A9C"/>
    <w:rsid w:val="001B2225"/>
    <w:rsid w:val="001B4476"/>
    <w:rsid w:val="001B60F8"/>
    <w:rsid w:val="001B6AD5"/>
    <w:rsid w:val="001B7A0C"/>
    <w:rsid w:val="001C531D"/>
    <w:rsid w:val="001C7C22"/>
    <w:rsid w:val="001D195B"/>
    <w:rsid w:val="001D3028"/>
    <w:rsid w:val="001D39F7"/>
    <w:rsid w:val="001E1CEC"/>
    <w:rsid w:val="001F3B13"/>
    <w:rsid w:val="001F5BC1"/>
    <w:rsid w:val="0020400C"/>
    <w:rsid w:val="00205EB6"/>
    <w:rsid w:val="00206A39"/>
    <w:rsid w:val="002114EE"/>
    <w:rsid w:val="002115BC"/>
    <w:rsid w:val="00213F53"/>
    <w:rsid w:val="002176F8"/>
    <w:rsid w:val="00220F06"/>
    <w:rsid w:val="00222E76"/>
    <w:rsid w:val="002320AB"/>
    <w:rsid w:val="002327A4"/>
    <w:rsid w:val="002341AF"/>
    <w:rsid w:val="00235A0F"/>
    <w:rsid w:val="00242FC6"/>
    <w:rsid w:val="002460A2"/>
    <w:rsid w:val="002470DA"/>
    <w:rsid w:val="00247CD8"/>
    <w:rsid w:val="00251DF6"/>
    <w:rsid w:val="00252635"/>
    <w:rsid w:val="00255C59"/>
    <w:rsid w:val="00256FA9"/>
    <w:rsid w:val="00257CB8"/>
    <w:rsid w:val="00260931"/>
    <w:rsid w:val="00260BED"/>
    <w:rsid w:val="002679F9"/>
    <w:rsid w:val="00271BB5"/>
    <w:rsid w:val="002822FD"/>
    <w:rsid w:val="0028309E"/>
    <w:rsid w:val="00287360"/>
    <w:rsid w:val="00295FB7"/>
    <w:rsid w:val="002A0C3A"/>
    <w:rsid w:val="002A20E9"/>
    <w:rsid w:val="002A296D"/>
    <w:rsid w:val="002A7BF1"/>
    <w:rsid w:val="002B5F2B"/>
    <w:rsid w:val="002B64A5"/>
    <w:rsid w:val="002B6B5B"/>
    <w:rsid w:val="002C2AD6"/>
    <w:rsid w:val="002C389A"/>
    <w:rsid w:val="002C6A0B"/>
    <w:rsid w:val="002D08DC"/>
    <w:rsid w:val="002D6AD7"/>
    <w:rsid w:val="002E1D93"/>
    <w:rsid w:val="002E2194"/>
    <w:rsid w:val="002E42B2"/>
    <w:rsid w:val="002E4F21"/>
    <w:rsid w:val="002E54F2"/>
    <w:rsid w:val="002E5595"/>
    <w:rsid w:val="002F2959"/>
    <w:rsid w:val="002F49F5"/>
    <w:rsid w:val="002F73AA"/>
    <w:rsid w:val="00300B72"/>
    <w:rsid w:val="003031BF"/>
    <w:rsid w:val="00303A60"/>
    <w:rsid w:val="00303F6F"/>
    <w:rsid w:val="0030708F"/>
    <w:rsid w:val="00307984"/>
    <w:rsid w:val="00307DAE"/>
    <w:rsid w:val="0031119E"/>
    <w:rsid w:val="00311D87"/>
    <w:rsid w:val="00312CC4"/>
    <w:rsid w:val="0031305A"/>
    <w:rsid w:val="00314523"/>
    <w:rsid w:val="003208B7"/>
    <w:rsid w:val="0032485F"/>
    <w:rsid w:val="00326435"/>
    <w:rsid w:val="00326559"/>
    <w:rsid w:val="00331308"/>
    <w:rsid w:val="003345BF"/>
    <w:rsid w:val="003366FF"/>
    <w:rsid w:val="00345E07"/>
    <w:rsid w:val="00357867"/>
    <w:rsid w:val="003615D2"/>
    <w:rsid w:val="003630EB"/>
    <w:rsid w:val="00364559"/>
    <w:rsid w:val="00364E04"/>
    <w:rsid w:val="00367A04"/>
    <w:rsid w:val="00370327"/>
    <w:rsid w:val="00372E81"/>
    <w:rsid w:val="00375658"/>
    <w:rsid w:val="00380DFC"/>
    <w:rsid w:val="00384827"/>
    <w:rsid w:val="00390F15"/>
    <w:rsid w:val="00395FF1"/>
    <w:rsid w:val="0039794F"/>
    <w:rsid w:val="003A4A90"/>
    <w:rsid w:val="003A53F8"/>
    <w:rsid w:val="003A7EEB"/>
    <w:rsid w:val="003B1B80"/>
    <w:rsid w:val="003C25FE"/>
    <w:rsid w:val="003C40A4"/>
    <w:rsid w:val="003D0B20"/>
    <w:rsid w:val="003D3101"/>
    <w:rsid w:val="003D4A76"/>
    <w:rsid w:val="003D5CD0"/>
    <w:rsid w:val="003E0A0F"/>
    <w:rsid w:val="003E37C1"/>
    <w:rsid w:val="003E4CEA"/>
    <w:rsid w:val="003F613E"/>
    <w:rsid w:val="00400139"/>
    <w:rsid w:val="00402336"/>
    <w:rsid w:val="00402FBD"/>
    <w:rsid w:val="004040BE"/>
    <w:rsid w:val="00404B7F"/>
    <w:rsid w:val="00405025"/>
    <w:rsid w:val="00410B3B"/>
    <w:rsid w:val="004110CE"/>
    <w:rsid w:val="00413508"/>
    <w:rsid w:val="004179DE"/>
    <w:rsid w:val="00422A9D"/>
    <w:rsid w:val="004246C0"/>
    <w:rsid w:val="00425F1C"/>
    <w:rsid w:val="00432DA9"/>
    <w:rsid w:val="004429AD"/>
    <w:rsid w:val="00444849"/>
    <w:rsid w:val="00447B0F"/>
    <w:rsid w:val="004500DD"/>
    <w:rsid w:val="00450B23"/>
    <w:rsid w:val="00451E85"/>
    <w:rsid w:val="0045357F"/>
    <w:rsid w:val="00460CC1"/>
    <w:rsid w:val="00461BAF"/>
    <w:rsid w:val="00462720"/>
    <w:rsid w:val="00462E08"/>
    <w:rsid w:val="0046384D"/>
    <w:rsid w:val="004659F4"/>
    <w:rsid w:val="00480CAA"/>
    <w:rsid w:val="004815E4"/>
    <w:rsid w:val="004819C5"/>
    <w:rsid w:val="00481FC0"/>
    <w:rsid w:val="0048372D"/>
    <w:rsid w:val="004841CB"/>
    <w:rsid w:val="0048785E"/>
    <w:rsid w:val="0049697B"/>
    <w:rsid w:val="004A25D1"/>
    <w:rsid w:val="004A6F60"/>
    <w:rsid w:val="004A76C3"/>
    <w:rsid w:val="004B17E1"/>
    <w:rsid w:val="004C24A2"/>
    <w:rsid w:val="004C4351"/>
    <w:rsid w:val="004C4AC8"/>
    <w:rsid w:val="004D0E9F"/>
    <w:rsid w:val="004D5D6D"/>
    <w:rsid w:val="004D737E"/>
    <w:rsid w:val="004E0E61"/>
    <w:rsid w:val="004E40FC"/>
    <w:rsid w:val="004E4406"/>
    <w:rsid w:val="004E456E"/>
    <w:rsid w:val="004E4D93"/>
    <w:rsid w:val="004E60C0"/>
    <w:rsid w:val="004E6830"/>
    <w:rsid w:val="004E7DF3"/>
    <w:rsid w:val="004F04D9"/>
    <w:rsid w:val="004F105F"/>
    <w:rsid w:val="00502698"/>
    <w:rsid w:val="005028D9"/>
    <w:rsid w:val="00506D79"/>
    <w:rsid w:val="0051073F"/>
    <w:rsid w:val="005107D5"/>
    <w:rsid w:val="00513BDC"/>
    <w:rsid w:val="00515DFC"/>
    <w:rsid w:val="00515F03"/>
    <w:rsid w:val="00520033"/>
    <w:rsid w:val="00521107"/>
    <w:rsid w:val="005243D7"/>
    <w:rsid w:val="00525996"/>
    <w:rsid w:val="00531C2B"/>
    <w:rsid w:val="0053276E"/>
    <w:rsid w:val="0053731C"/>
    <w:rsid w:val="00552447"/>
    <w:rsid w:val="00552CAF"/>
    <w:rsid w:val="0055420A"/>
    <w:rsid w:val="00555AF7"/>
    <w:rsid w:val="00563707"/>
    <w:rsid w:val="00567592"/>
    <w:rsid w:val="0057408A"/>
    <w:rsid w:val="00575406"/>
    <w:rsid w:val="00576DD6"/>
    <w:rsid w:val="00577367"/>
    <w:rsid w:val="0057768F"/>
    <w:rsid w:val="005777ED"/>
    <w:rsid w:val="00580FE6"/>
    <w:rsid w:val="00581927"/>
    <w:rsid w:val="00596AC0"/>
    <w:rsid w:val="005A0A15"/>
    <w:rsid w:val="005A3D57"/>
    <w:rsid w:val="005C6E45"/>
    <w:rsid w:val="005C6EE9"/>
    <w:rsid w:val="005E150B"/>
    <w:rsid w:val="005F0F9E"/>
    <w:rsid w:val="005F69C5"/>
    <w:rsid w:val="00600A83"/>
    <w:rsid w:val="0060438B"/>
    <w:rsid w:val="00606603"/>
    <w:rsid w:val="00612E74"/>
    <w:rsid w:val="00625CCA"/>
    <w:rsid w:val="00632544"/>
    <w:rsid w:val="006436D5"/>
    <w:rsid w:val="0064370B"/>
    <w:rsid w:val="006464CC"/>
    <w:rsid w:val="0064669F"/>
    <w:rsid w:val="00650653"/>
    <w:rsid w:val="00652341"/>
    <w:rsid w:val="00654E26"/>
    <w:rsid w:val="00661490"/>
    <w:rsid w:val="00661BE4"/>
    <w:rsid w:val="00661CDF"/>
    <w:rsid w:val="00663566"/>
    <w:rsid w:val="006638B7"/>
    <w:rsid w:val="00667976"/>
    <w:rsid w:val="006702A7"/>
    <w:rsid w:val="00670649"/>
    <w:rsid w:val="00673977"/>
    <w:rsid w:val="00674E2B"/>
    <w:rsid w:val="006841AA"/>
    <w:rsid w:val="006854BE"/>
    <w:rsid w:val="00685BFB"/>
    <w:rsid w:val="00686248"/>
    <w:rsid w:val="00686B2A"/>
    <w:rsid w:val="006A6501"/>
    <w:rsid w:val="006B06E4"/>
    <w:rsid w:val="006B2539"/>
    <w:rsid w:val="006B67A9"/>
    <w:rsid w:val="006C4D60"/>
    <w:rsid w:val="006D49C3"/>
    <w:rsid w:val="006D5981"/>
    <w:rsid w:val="006D5F32"/>
    <w:rsid w:val="006D74F2"/>
    <w:rsid w:val="006E236D"/>
    <w:rsid w:val="006E39FB"/>
    <w:rsid w:val="006E7E03"/>
    <w:rsid w:val="006F3FF9"/>
    <w:rsid w:val="006F4144"/>
    <w:rsid w:val="00707A26"/>
    <w:rsid w:val="0071347B"/>
    <w:rsid w:val="007141D0"/>
    <w:rsid w:val="00717012"/>
    <w:rsid w:val="007276C2"/>
    <w:rsid w:val="00733F0A"/>
    <w:rsid w:val="00734886"/>
    <w:rsid w:val="007413E5"/>
    <w:rsid w:val="00741EE6"/>
    <w:rsid w:val="007446EF"/>
    <w:rsid w:val="00744A59"/>
    <w:rsid w:val="00747F68"/>
    <w:rsid w:val="007531E7"/>
    <w:rsid w:val="00753EA3"/>
    <w:rsid w:val="007551C9"/>
    <w:rsid w:val="007571A0"/>
    <w:rsid w:val="0076369A"/>
    <w:rsid w:val="00763C1F"/>
    <w:rsid w:val="00764DD0"/>
    <w:rsid w:val="00766575"/>
    <w:rsid w:val="00767755"/>
    <w:rsid w:val="00774E38"/>
    <w:rsid w:val="00775343"/>
    <w:rsid w:val="00781E12"/>
    <w:rsid w:val="00784939"/>
    <w:rsid w:val="00784CF2"/>
    <w:rsid w:val="00785F7C"/>
    <w:rsid w:val="00786337"/>
    <w:rsid w:val="00787E37"/>
    <w:rsid w:val="00791373"/>
    <w:rsid w:val="007A038B"/>
    <w:rsid w:val="007B1492"/>
    <w:rsid w:val="007B36C0"/>
    <w:rsid w:val="007B48AC"/>
    <w:rsid w:val="007C12C7"/>
    <w:rsid w:val="007C210F"/>
    <w:rsid w:val="007C24B0"/>
    <w:rsid w:val="007C4593"/>
    <w:rsid w:val="007C645F"/>
    <w:rsid w:val="007D3C3A"/>
    <w:rsid w:val="007D4B23"/>
    <w:rsid w:val="007D6575"/>
    <w:rsid w:val="007E06B0"/>
    <w:rsid w:val="007E1EFA"/>
    <w:rsid w:val="007E2260"/>
    <w:rsid w:val="007F0988"/>
    <w:rsid w:val="007F4399"/>
    <w:rsid w:val="007F66EF"/>
    <w:rsid w:val="00800DEB"/>
    <w:rsid w:val="00804C22"/>
    <w:rsid w:val="00804EBF"/>
    <w:rsid w:val="00810158"/>
    <w:rsid w:val="00810A84"/>
    <w:rsid w:val="008120DB"/>
    <w:rsid w:val="00814966"/>
    <w:rsid w:val="00820491"/>
    <w:rsid w:val="00822B30"/>
    <w:rsid w:val="00825200"/>
    <w:rsid w:val="0083034E"/>
    <w:rsid w:val="00830BAA"/>
    <w:rsid w:val="00832567"/>
    <w:rsid w:val="00835608"/>
    <w:rsid w:val="00837E8D"/>
    <w:rsid w:val="008466E9"/>
    <w:rsid w:val="00851D6D"/>
    <w:rsid w:val="0085442C"/>
    <w:rsid w:val="00855EE6"/>
    <w:rsid w:val="00861874"/>
    <w:rsid w:val="0086287B"/>
    <w:rsid w:val="00864FC8"/>
    <w:rsid w:val="008738B1"/>
    <w:rsid w:val="00874821"/>
    <w:rsid w:val="00876B19"/>
    <w:rsid w:val="00880874"/>
    <w:rsid w:val="00880AB5"/>
    <w:rsid w:val="00881681"/>
    <w:rsid w:val="00881F5D"/>
    <w:rsid w:val="00884B98"/>
    <w:rsid w:val="00886D55"/>
    <w:rsid w:val="00887300"/>
    <w:rsid w:val="00890150"/>
    <w:rsid w:val="008A47FD"/>
    <w:rsid w:val="008B1D6D"/>
    <w:rsid w:val="008B49D9"/>
    <w:rsid w:val="008B5BE5"/>
    <w:rsid w:val="008B6C30"/>
    <w:rsid w:val="008C066B"/>
    <w:rsid w:val="008C1038"/>
    <w:rsid w:val="008C37E5"/>
    <w:rsid w:val="008C50E5"/>
    <w:rsid w:val="008D1795"/>
    <w:rsid w:val="008D22FE"/>
    <w:rsid w:val="008D3F57"/>
    <w:rsid w:val="008D67E6"/>
    <w:rsid w:val="008D7BCF"/>
    <w:rsid w:val="008D7EED"/>
    <w:rsid w:val="008D7EFF"/>
    <w:rsid w:val="008E2EE8"/>
    <w:rsid w:val="008E5751"/>
    <w:rsid w:val="008E64BB"/>
    <w:rsid w:val="008F1DA6"/>
    <w:rsid w:val="008F38BC"/>
    <w:rsid w:val="008F4950"/>
    <w:rsid w:val="00903796"/>
    <w:rsid w:val="00904130"/>
    <w:rsid w:val="009041E8"/>
    <w:rsid w:val="00904D69"/>
    <w:rsid w:val="00904F72"/>
    <w:rsid w:val="00910790"/>
    <w:rsid w:val="00911431"/>
    <w:rsid w:val="009119B2"/>
    <w:rsid w:val="00915827"/>
    <w:rsid w:val="00917C4E"/>
    <w:rsid w:val="00922197"/>
    <w:rsid w:val="0092276F"/>
    <w:rsid w:val="00930039"/>
    <w:rsid w:val="00934025"/>
    <w:rsid w:val="00944B16"/>
    <w:rsid w:val="0094687C"/>
    <w:rsid w:val="0095533D"/>
    <w:rsid w:val="00955CF0"/>
    <w:rsid w:val="00956EE9"/>
    <w:rsid w:val="0096002B"/>
    <w:rsid w:val="0096298C"/>
    <w:rsid w:val="00963AD6"/>
    <w:rsid w:val="00971935"/>
    <w:rsid w:val="00972843"/>
    <w:rsid w:val="009779A6"/>
    <w:rsid w:val="00982023"/>
    <w:rsid w:val="00983AE2"/>
    <w:rsid w:val="009873A8"/>
    <w:rsid w:val="0099578F"/>
    <w:rsid w:val="009A1EE9"/>
    <w:rsid w:val="009A3095"/>
    <w:rsid w:val="009A38FE"/>
    <w:rsid w:val="009A3AA4"/>
    <w:rsid w:val="009B0ECB"/>
    <w:rsid w:val="009B52DB"/>
    <w:rsid w:val="009C1B50"/>
    <w:rsid w:val="009C3B75"/>
    <w:rsid w:val="009C52AE"/>
    <w:rsid w:val="009D3ADB"/>
    <w:rsid w:val="009D49B8"/>
    <w:rsid w:val="009D65C8"/>
    <w:rsid w:val="009D73D4"/>
    <w:rsid w:val="009E2807"/>
    <w:rsid w:val="009E35B0"/>
    <w:rsid w:val="009E46DF"/>
    <w:rsid w:val="009E4FFC"/>
    <w:rsid w:val="009E531F"/>
    <w:rsid w:val="009E560C"/>
    <w:rsid w:val="009E5C80"/>
    <w:rsid w:val="009F191C"/>
    <w:rsid w:val="009F50B3"/>
    <w:rsid w:val="009F5A93"/>
    <w:rsid w:val="00A00A6C"/>
    <w:rsid w:val="00A156F9"/>
    <w:rsid w:val="00A166D3"/>
    <w:rsid w:val="00A2515D"/>
    <w:rsid w:val="00A25743"/>
    <w:rsid w:val="00A2764C"/>
    <w:rsid w:val="00A32CDB"/>
    <w:rsid w:val="00A36FCE"/>
    <w:rsid w:val="00A40623"/>
    <w:rsid w:val="00A45F9A"/>
    <w:rsid w:val="00A52C94"/>
    <w:rsid w:val="00A56500"/>
    <w:rsid w:val="00A56737"/>
    <w:rsid w:val="00A56B12"/>
    <w:rsid w:val="00A6138A"/>
    <w:rsid w:val="00A639D8"/>
    <w:rsid w:val="00A703BE"/>
    <w:rsid w:val="00A7052E"/>
    <w:rsid w:val="00A7676B"/>
    <w:rsid w:val="00A84BE7"/>
    <w:rsid w:val="00A852D4"/>
    <w:rsid w:val="00A86AE2"/>
    <w:rsid w:val="00A95680"/>
    <w:rsid w:val="00AA580C"/>
    <w:rsid w:val="00AA6966"/>
    <w:rsid w:val="00AB2559"/>
    <w:rsid w:val="00AB3563"/>
    <w:rsid w:val="00AC03E9"/>
    <w:rsid w:val="00AC203B"/>
    <w:rsid w:val="00AC3216"/>
    <w:rsid w:val="00AC7C96"/>
    <w:rsid w:val="00AD3D4A"/>
    <w:rsid w:val="00AD7F78"/>
    <w:rsid w:val="00AE436A"/>
    <w:rsid w:val="00AE4F45"/>
    <w:rsid w:val="00AE6CA6"/>
    <w:rsid w:val="00AF0F89"/>
    <w:rsid w:val="00AF6EC4"/>
    <w:rsid w:val="00AF746B"/>
    <w:rsid w:val="00B04033"/>
    <w:rsid w:val="00B058A9"/>
    <w:rsid w:val="00B07D9D"/>
    <w:rsid w:val="00B14543"/>
    <w:rsid w:val="00B16EF7"/>
    <w:rsid w:val="00B1732E"/>
    <w:rsid w:val="00B20E20"/>
    <w:rsid w:val="00B23ABF"/>
    <w:rsid w:val="00B25FDF"/>
    <w:rsid w:val="00B3201E"/>
    <w:rsid w:val="00B33736"/>
    <w:rsid w:val="00B35266"/>
    <w:rsid w:val="00B4212D"/>
    <w:rsid w:val="00B46582"/>
    <w:rsid w:val="00B51CA4"/>
    <w:rsid w:val="00B52788"/>
    <w:rsid w:val="00B52965"/>
    <w:rsid w:val="00B63342"/>
    <w:rsid w:val="00B667F5"/>
    <w:rsid w:val="00B66CD6"/>
    <w:rsid w:val="00B676C2"/>
    <w:rsid w:val="00B7564C"/>
    <w:rsid w:val="00B8342B"/>
    <w:rsid w:val="00B83511"/>
    <w:rsid w:val="00B83E45"/>
    <w:rsid w:val="00B83FB2"/>
    <w:rsid w:val="00B85503"/>
    <w:rsid w:val="00B9659D"/>
    <w:rsid w:val="00BA45AD"/>
    <w:rsid w:val="00BA470B"/>
    <w:rsid w:val="00BB1589"/>
    <w:rsid w:val="00BB18A4"/>
    <w:rsid w:val="00BC6F09"/>
    <w:rsid w:val="00BC7B3E"/>
    <w:rsid w:val="00BC7D92"/>
    <w:rsid w:val="00BD1D67"/>
    <w:rsid w:val="00BE23A6"/>
    <w:rsid w:val="00BE6D22"/>
    <w:rsid w:val="00BF1E07"/>
    <w:rsid w:val="00C038EC"/>
    <w:rsid w:val="00C03B6D"/>
    <w:rsid w:val="00C0529C"/>
    <w:rsid w:val="00C05F0D"/>
    <w:rsid w:val="00C07B4D"/>
    <w:rsid w:val="00C122A8"/>
    <w:rsid w:val="00C17718"/>
    <w:rsid w:val="00C2151E"/>
    <w:rsid w:val="00C232F3"/>
    <w:rsid w:val="00C32981"/>
    <w:rsid w:val="00C33751"/>
    <w:rsid w:val="00C41CC1"/>
    <w:rsid w:val="00C524AC"/>
    <w:rsid w:val="00C5456B"/>
    <w:rsid w:val="00C64376"/>
    <w:rsid w:val="00C66D0D"/>
    <w:rsid w:val="00C71F53"/>
    <w:rsid w:val="00C80A0A"/>
    <w:rsid w:val="00C835EF"/>
    <w:rsid w:val="00C86002"/>
    <w:rsid w:val="00C93EC4"/>
    <w:rsid w:val="00C94A23"/>
    <w:rsid w:val="00C95958"/>
    <w:rsid w:val="00CA17C7"/>
    <w:rsid w:val="00CA33D9"/>
    <w:rsid w:val="00CA5312"/>
    <w:rsid w:val="00CA53E6"/>
    <w:rsid w:val="00CA58DB"/>
    <w:rsid w:val="00CA72AF"/>
    <w:rsid w:val="00CB2979"/>
    <w:rsid w:val="00CB5D03"/>
    <w:rsid w:val="00CC0816"/>
    <w:rsid w:val="00CC23E4"/>
    <w:rsid w:val="00CC4D1E"/>
    <w:rsid w:val="00CC60BC"/>
    <w:rsid w:val="00CC69FD"/>
    <w:rsid w:val="00CD0141"/>
    <w:rsid w:val="00CD31BA"/>
    <w:rsid w:val="00CD5199"/>
    <w:rsid w:val="00CD6924"/>
    <w:rsid w:val="00CE351F"/>
    <w:rsid w:val="00CE3878"/>
    <w:rsid w:val="00CE5885"/>
    <w:rsid w:val="00CE6069"/>
    <w:rsid w:val="00CF173D"/>
    <w:rsid w:val="00CF245C"/>
    <w:rsid w:val="00CF3936"/>
    <w:rsid w:val="00CF53A4"/>
    <w:rsid w:val="00CF76F6"/>
    <w:rsid w:val="00CF779A"/>
    <w:rsid w:val="00D03A2D"/>
    <w:rsid w:val="00D03E0A"/>
    <w:rsid w:val="00D0659E"/>
    <w:rsid w:val="00D071DD"/>
    <w:rsid w:val="00D07A48"/>
    <w:rsid w:val="00D103A9"/>
    <w:rsid w:val="00D14152"/>
    <w:rsid w:val="00D1578E"/>
    <w:rsid w:val="00D1690D"/>
    <w:rsid w:val="00D256AC"/>
    <w:rsid w:val="00D26A7A"/>
    <w:rsid w:val="00D2799F"/>
    <w:rsid w:val="00D30D28"/>
    <w:rsid w:val="00D324ED"/>
    <w:rsid w:val="00D346E9"/>
    <w:rsid w:val="00D369DF"/>
    <w:rsid w:val="00D4148D"/>
    <w:rsid w:val="00D448ED"/>
    <w:rsid w:val="00D479AF"/>
    <w:rsid w:val="00D51CB4"/>
    <w:rsid w:val="00D535EB"/>
    <w:rsid w:val="00D557FD"/>
    <w:rsid w:val="00D55AB4"/>
    <w:rsid w:val="00D56F3A"/>
    <w:rsid w:val="00D5770D"/>
    <w:rsid w:val="00D6145D"/>
    <w:rsid w:val="00D64638"/>
    <w:rsid w:val="00D66322"/>
    <w:rsid w:val="00D665A1"/>
    <w:rsid w:val="00D73655"/>
    <w:rsid w:val="00D865B7"/>
    <w:rsid w:val="00DA072B"/>
    <w:rsid w:val="00DA138C"/>
    <w:rsid w:val="00DA520E"/>
    <w:rsid w:val="00DB23A3"/>
    <w:rsid w:val="00DB2B0C"/>
    <w:rsid w:val="00DB2C70"/>
    <w:rsid w:val="00DB3B9B"/>
    <w:rsid w:val="00DB697A"/>
    <w:rsid w:val="00DC11A7"/>
    <w:rsid w:val="00DC1A49"/>
    <w:rsid w:val="00DC4783"/>
    <w:rsid w:val="00DC7CE2"/>
    <w:rsid w:val="00DD1368"/>
    <w:rsid w:val="00DD5E2B"/>
    <w:rsid w:val="00DE1576"/>
    <w:rsid w:val="00DE2546"/>
    <w:rsid w:val="00DF08FA"/>
    <w:rsid w:val="00DF12DB"/>
    <w:rsid w:val="00DF2FEF"/>
    <w:rsid w:val="00E04736"/>
    <w:rsid w:val="00E07B36"/>
    <w:rsid w:val="00E102CA"/>
    <w:rsid w:val="00E1239E"/>
    <w:rsid w:val="00E1346D"/>
    <w:rsid w:val="00E1637D"/>
    <w:rsid w:val="00E20A79"/>
    <w:rsid w:val="00E24C1E"/>
    <w:rsid w:val="00E3223F"/>
    <w:rsid w:val="00E3312F"/>
    <w:rsid w:val="00E3440A"/>
    <w:rsid w:val="00E35E2D"/>
    <w:rsid w:val="00E4007C"/>
    <w:rsid w:val="00E430C0"/>
    <w:rsid w:val="00E442DF"/>
    <w:rsid w:val="00E65B72"/>
    <w:rsid w:val="00E70D5D"/>
    <w:rsid w:val="00E76B4E"/>
    <w:rsid w:val="00E7702B"/>
    <w:rsid w:val="00E80992"/>
    <w:rsid w:val="00E80E0B"/>
    <w:rsid w:val="00E86DF7"/>
    <w:rsid w:val="00E9337D"/>
    <w:rsid w:val="00E97F13"/>
    <w:rsid w:val="00EA0819"/>
    <w:rsid w:val="00EA4566"/>
    <w:rsid w:val="00EA5F52"/>
    <w:rsid w:val="00EA631A"/>
    <w:rsid w:val="00EB09AE"/>
    <w:rsid w:val="00EB3167"/>
    <w:rsid w:val="00ED39C5"/>
    <w:rsid w:val="00EE5A75"/>
    <w:rsid w:val="00EF3B02"/>
    <w:rsid w:val="00EF50EB"/>
    <w:rsid w:val="00EF5AFC"/>
    <w:rsid w:val="00EF657B"/>
    <w:rsid w:val="00F012F1"/>
    <w:rsid w:val="00F0280A"/>
    <w:rsid w:val="00F06C27"/>
    <w:rsid w:val="00F1354D"/>
    <w:rsid w:val="00F14175"/>
    <w:rsid w:val="00F14DA5"/>
    <w:rsid w:val="00F15270"/>
    <w:rsid w:val="00F16218"/>
    <w:rsid w:val="00F16B10"/>
    <w:rsid w:val="00F20788"/>
    <w:rsid w:val="00F22334"/>
    <w:rsid w:val="00F24780"/>
    <w:rsid w:val="00F25667"/>
    <w:rsid w:val="00F31F00"/>
    <w:rsid w:val="00F41E61"/>
    <w:rsid w:val="00F429E8"/>
    <w:rsid w:val="00F434A0"/>
    <w:rsid w:val="00F44C9F"/>
    <w:rsid w:val="00F53130"/>
    <w:rsid w:val="00F5695F"/>
    <w:rsid w:val="00F56B45"/>
    <w:rsid w:val="00F56F1F"/>
    <w:rsid w:val="00F628F1"/>
    <w:rsid w:val="00F64057"/>
    <w:rsid w:val="00F652E0"/>
    <w:rsid w:val="00F6538F"/>
    <w:rsid w:val="00F67A96"/>
    <w:rsid w:val="00F755E1"/>
    <w:rsid w:val="00F76E7F"/>
    <w:rsid w:val="00F82CF6"/>
    <w:rsid w:val="00F84A65"/>
    <w:rsid w:val="00F85019"/>
    <w:rsid w:val="00F91946"/>
    <w:rsid w:val="00FA1E27"/>
    <w:rsid w:val="00FA34F1"/>
    <w:rsid w:val="00FA5C2D"/>
    <w:rsid w:val="00FA60A5"/>
    <w:rsid w:val="00FA6846"/>
    <w:rsid w:val="00FB03E5"/>
    <w:rsid w:val="00FB75BC"/>
    <w:rsid w:val="00FC410A"/>
    <w:rsid w:val="00FC66BD"/>
    <w:rsid w:val="00FD4DCE"/>
    <w:rsid w:val="00FD59B4"/>
    <w:rsid w:val="00FF241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174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66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Стиль Центровка + Times New Roman"/>
    <w:basedOn w:val="a"/>
    <w:rsid w:val="00876B19"/>
    <w:pPr>
      <w:suppressAutoHyphens/>
      <w:spacing w:before="120"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paragraph" w:customStyle="1" w:styleId="a3">
    <w:name w:val="Основной"/>
    <w:basedOn w:val="a"/>
    <w:rsid w:val="00876B19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977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4E6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4E6830"/>
    <w:pPr>
      <w:ind w:left="720"/>
    </w:pPr>
    <w:rPr>
      <w:rFonts w:cs="Calibri"/>
    </w:rPr>
  </w:style>
  <w:style w:type="character" w:customStyle="1" w:styleId="HTML0">
    <w:name w:val="Стандартный HTML Знак"/>
    <w:link w:val="HTML"/>
    <w:rsid w:val="004E6830"/>
    <w:rPr>
      <w:rFonts w:ascii="Courier New" w:hAnsi="Courier New" w:cs="Courier New"/>
      <w:lang w:val="ru-RU" w:eastAsia="ru-RU" w:bidi="ar-SA"/>
    </w:rPr>
  </w:style>
  <w:style w:type="character" w:customStyle="1" w:styleId="a4">
    <w:name w:val="Основной текст Знак"/>
    <w:link w:val="a5"/>
    <w:rsid w:val="00F14175"/>
    <w:rPr>
      <w:sz w:val="27"/>
      <w:szCs w:val="27"/>
      <w:lang w:bidi="ar-SA"/>
    </w:rPr>
  </w:style>
  <w:style w:type="paragraph" w:styleId="a5">
    <w:name w:val="Body Text"/>
    <w:basedOn w:val="a"/>
    <w:link w:val="a4"/>
    <w:rsid w:val="00F14175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27"/>
      <w:szCs w:val="27"/>
      <w:lang w:val="ru-RU" w:eastAsia="ru-RU"/>
    </w:rPr>
  </w:style>
  <w:style w:type="paragraph" w:styleId="a6">
    <w:name w:val="header"/>
    <w:basedOn w:val="a"/>
    <w:link w:val="a7"/>
    <w:uiPriority w:val="99"/>
    <w:rsid w:val="00820491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820491"/>
  </w:style>
  <w:style w:type="table" w:styleId="a9">
    <w:name w:val="Table Grid"/>
    <w:basedOn w:val="a1"/>
    <w:uiPriority w:val="59"/>
    <w:rsid w:val="00C524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uiPriority w:val="99"/>
    <w:rsid w:val="00EF3B0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4">
    <w:name w:val="Основной текст (4)_"/>
    <w:link w:val="41"/>
    <w:uiPriority w:val="99"/>
    <w:locked/>
    <w:rsid w:val="00FD4DCE"/>
    <w:rPr>
      <w:sz w:val="18"/>
      <w:szCs w:val="18"/>
      <w:shd w:val="clear" w:color="auto" w:fill="FFFFFF"/>
    </w:rPr>
  </w:style>
  <w:style w:type="character" w:customStyle="1" w:styleId="40">
    <w:name w:val="Основной текст (4)"/>
    <w:uiPriority w:val="99"/>
    <w:rsid w:val="00FD4DCE"/>
  </w:style>
  <w:style w:type="paragraph" w:customStyle="1" w:styleId="41">
    <w:name w:val="Основной текст (4)1"/>
    <w:basedOn w:val="a"/>
    <w:link w:val="4"/>
    <w:uiPriority w:val="99"/>
    <w:rsid w:val="00FD4DCE"/>
    <w:pPr>
      <w:widowControl w:val="0"/>
      <w:shd w:val="clear" w:color="auto" w:fill="FFFFFF"/>
      <w:spacing w:before="300" w:after="180" w:line="226" w:lineRule="exact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styleId="aa">
    <w:name w:val="Balloon Text"/>
    <w:basedOn w:val="a"/>
    <w:link w:val="ab"/>
    <w:rsid w:val="008B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B49D9"/>
    <w:rPr>
      <w:rFonts w:ascii="Tahoma" w:hAnsi="Tahoma" w:cs="Tahoma"/>
      <w:sz w:val="16"/>
      <w:szCs w:val="16"/>
      <w:lang w:val="uk-UA" w:eastAsia="en-US"/>
    </w:rPr>
  </w:style>
  <w:style w:type="paragraph" w:styleId="ac">
    <w:name w:val="footer"/>
    <w:basedOn w:val="a"/>
    <w:link w:val="ad"/>
    <w:rsid w:val="0051073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51073F"/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51073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1FDD-E56B-4821-82A4-E868BCB4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2020-10-15T16:27:00Z</dcterms:created>
  <dcterms:modified xsi:type="dcterms:W3CDTF">2023-09-11T06:51:00Z</dcterms:modified>
</cp:coreProperties>
</file>