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A99D" w14:textId="69D2BC43" w:rsidR="00F81DDE" w:rsidRPr="0077330D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>
        <w:rPr>
          <w:rFonts w:eastAsiaTheme="minorHAnsi" w:cstheme="minorBidi"/>
          <w:szCs w:val="22"/>
          <w:lang w:val="uk-UA" w:eastAsia="en-US"/>
        </w:rPr>
        <w:t xml:space="preserve">Додаток </w:t>
      </w:r>
      <w:r w:rsidR="00AF7A67">
        <w:rPr>
          <w:rFonts w:eastAsiaTheme="minorHAnsi" w:cstheme="minorBidi"/>
          <w:szCs w:val="22"/>
          <w:lang w:val="uk-UA" w:eastAsia="en-US"/>
        </w:rPr>
        <w:t>9</w:t>
      </w:r>
    </w:p>
    <w:p w14:paraId="65F9AAEF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</w:p>
    <w:p w14:paraId="361F928A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ЗАТВЕРДЖЕНО</w:t>
      </w:r>
    </w:p>
    <w:p w14:paraId="74459617" w14:textId="77777777" w:rsidR="00F81DDE" w:rsidRPr="00931CBE" w:rsidRDefault="00F81DDE" w:rsidP="00F81DDE">
      <w:pPr>
        <w:spacing w:before="0" w:beforeAutospacing="0" w:after="0" w:afterAutospacing="0"/>
        <w:ind w:left="5664"/>
        <w:jc w:val="both"/>
        <w:rPr>
          <w:rFonts w:eastAsiaTheme="minorHAnsi" w:cstheme="minorBidi"/>
          <w:szCs w:val="2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>наказом Генерального прокурора</w:t>
      </w:r>
    </w:p>
    <w:p w14:paraId="779C3F12" w14:textId="5051F431" w:rsidR="00EC0795" w:rsidRPr="00931CBE" w:rsidRDefault="00EC0795" w:rsidP="00EC0795">
      <w:pPr>
        <w:spacing w:before="0" w:beforeAutospacing="0" w:after="0" w:afterAutospacing="0"/>
        <w:ind w:left="5664"/>
        <w:jc w:val="both"/>
        <w:rPr>
          <w:rFonts w:eastAsiaTheme="minorHAnsi" w:cstheme="minorBidi"/>
          <w:b/>
          <w:sz w:val="12"/>
          <w:szCs w:val="12"/>
          <w:lang w:val="uk-UA" w:eastAsia="en-US"/>
        </w:rPr>
      </w:pPr>
      <w:r w:rsidRPr="00931CBE">
        <w:rPr>
          <w:rFonts w:eastAsiaTheme="minorHAnsi" w:cstheme="minorBidi"/>
          <w:szCs w:val="22"/>
          <w:lang w:val="uk-UA" w:eastAsia="en-US"/>
        </w:rPr>
        <w:t xml:space="preserve">від </w:t>
      </w:r>
      <w:r w:rsidR="00AF7A67">
        <w:rPr>
          <w:rFonts w:eastAsiaTheme="minorHAnsi" w:cstheme="minorBidi"/>
          <w:szCs w:val="22"/>
          <w:lang w:val="uk-UA" w:eastAsia="en-US"/>
        </w:rPr>
        <w:t>15</w:t>
      </w:r>
      <w:r w:rsidRPr="00931CBE">
        <w:rPr>
          <w:rFonts w:eastAsiaTheme="minorHAnsi" w:cstheme="minorBidi"/>
          <w:szCs w:val="22"/>
          <w:lang w:val="uk-UA" w:eastAsia="en-US"/>
        </w:rPr>
        <w:t>.</w:t>
      </w:r>
      <w:r w:rsidR="001F7794">
        <w:rPr>
          <w:rFonts w:eastAsiaTheme="minorHAnsi" w:cstheme="minorBidi"/>
          <w:szCs w:val="22"/>
          <w:lang w:val="uk-UA" w:eastAsia="en-US"/>
        </w:rPr>
        <w:t>1</w:t>
      </w:r>
      <w:r w:rsidR="00CF68F6">
        <w:rPr>
          <w:rFonts w:eastAsiaTheme="minorHAnsi" w:cstheme="minorBidi"/>
          <w:szCs w:val="22"/>
          <w:lang w:val="uk-UA" w:eastAsia="en-US"/>
        </w:rPr>
        <w:t>2</w:t>
      </w:r>
      <w:r w:rsidRPr="00931CBE">
        <w:rPr>
          <w:rFonts w:eastAsiaTheme="minorHAnsi" w:cstheme="minorBidi"/>
          <w:szCs w:val="22"/>
          <w:lang w:val="uk-UA" w:eastAsia="en-US"/>
        </w:rPr>
        <w:t xml:space="preserve">.2020 № </w:t>
      </w:r>
      <w:r w:rsidR="00AF7A67">
        <w:rPr>
          <w:rFonts w:eastAsiaTheme="minorHAnsi" w:cstheme="minorBidi"/>
          <w:szCs w:val="22"/>
          <w:lang w:val="uk-UA" w:eastAsia="en-US"/>
        </w:rPr>
        <w:t>583</w:t>
      </w:r>
      <w:bookmarkStart w:id="0" w:name="_GoBack"/>
      <w:bookmarkEnd w:id="0"/>
    </w:p>
    <w:p w14:paraId="7420BE70" w14:textId="77777777" w:rsidR="00F81DDE" w:rsidRPr="001F7794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eastAsia="en-US"/>
        </w:rPr>
      </w:pPr>
    </w:p>
    <w:p w14:paraId="2736B87D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szCs w:val="22"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ОГОЛОШЕННЯ</w:t>
      </w:r>
    </w:p>
    <w:p w14:paraId="7950592A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  <w:r w:rsidRPr="00931CBE">
        <w:rPr>
          <w:rFonts w:eastAsiaTheme="minorHAnsi" w:cstheme="minorBidi"/>
          <w:b/>
          <w:szCs w:val="22"/>
          <w:lang w:val="uk-UA" w:eastAsia="en-US"/>
        </w:rPr>
        <w:t>про добір на період карантину</w:t>
      </w:r>
    </w:p>
    <w:p w14:paraId="1A79A495" w14:textId="77777777" w:rsidR="00F81DDE" w:rsidRPr="00931CBE" w:rsidRDefault="00F81DDE" w:rsidP="00F81DDE">
      <w:pPr>
        <w:spacing w:before="0" w:beforeAutospacing="0" w:after="0" w:afterAutospacing="0"/>
        <w:jc w:val="center"/>
        <w:rPr>
          <w:rFonts w:eastAsiaTheme="minorHAnsi" w:cstheme="minorBidi"/>
          <w:b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81DDE" w:rsidRPr="00CF68F6" w14:paraId="7A16AEBB" w14:textId="77777777" w:rsidTr="00AE4945">
        <w:tc>
          <w:tcPr>
            <w:tcW w:w="3330" w:type="dxa"/>
            <w:gridSpan w:val="2"/>
          </w:tcPr>
          <w:p w14:paraId="47ABB993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bCs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Cs/>
                <w:szCs w:val="22"/>
                <w:lang w:val="uk-UA"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962" w:type="dxa"/>
          </w:tcPr>
          <w:p w14:paraId="21FB2741" w14:textId="18DA0D75" w:rsidR="00F81DDE" w:rsidRPr="00931CBE" w:rsidRDefault="007C16F0" w:rsidP="00AE4945">
            <w:pPr>
              <w:spacing w:before="0" w:beforeAutospacing="0" w:after="0" w:afterAutospacing="0"/>
              <w:jc w:val="both"/>
              <w:rPr>
                <w:rFonts w:eastAsia="Calibri"/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  <w:r w:rsidR="00BE039F">
              <w:rPr>
                <w:lang w:val="uk-UA"/>
              </w:rPr>
              <w:t xml:space="preserve"> </w:t>
            </w:r>
            <w:proofErr w:type="spellStart"/>
            <w:r w:rsidR="00261885">
              <w:t>відділу</w:t>
            </w:r>
            <w:proofErr w:type="spellEnd"/>
            <w:r w:rsidR="00261885">
              <w:t xml:space="preserve"> </w:t>
            </w:r>
            <w:proofErr w:type="spellStart"/>
            <w:r w:rsidR="00261885">
              <w:t>представництва</w:t>
            </w:r>
            <w:proofErr w:type="spellEnd"/>
            <w:r w:rsidR="00261885">
              <w:t xml:space="preserve"> </w:t>
            </w:r>
            <w:proofErr w:type="spellStart"/>
            <w:r w:rsidR="00261885">
              <w:t>інтересів</w:t>
            </w:r>
            <w:proofErr w:type="spellEnd"/>
            <w:r w:rsidR="00261885">
              <w:t xml:space="preserve"> </w:t>
            </w:r>
            <w:proofErr w:type="spellStart"/>
            <w:r w:rsidR="00261885">
              <w:t>органів</w:t>
            </w:r>
            <w:proofErr w:type="spellEnd"/>
            <w:r w:rsidR="00261885">
              <w:t xml:space="preserve"> </w:t>
            </w:r>
            <w:proofErr w:type="spellStart"/>
            <w:r w:rsidR="00261885">
              <w:t>прокуратури</w:t>
            </w:r>
            <w:proofErr w:type="spellEnd"/>
            <w:r w:rsidR="00261885">
              <w:t xml:space="preserve"> </w:t>
            </w:r>
            <w:proofErr w:type="spellStart"/>
            <w:r w:rsidR="00261885">
              <w:t>першого</w:t>
            </w:r>
            <w:proofErr w:type="spellEnd"/>
            <w:r w:rsidR="00261885">
              <w:t xml:space="preserve"> </w:t>
            </w:r>
            <w:proofErr w:type="spellStart"/>
            <w:r w:rsidR="00261885">
              <w:t>управління</w:t>
            </w:r>
            <w:proofErr w:type="spellEnd"/>
            <w:r w:rsidR="00261885">
              <w:t xml:space="preserve"> Департаменту </w:t>
            </w:r>
            <w:proofErr w:type="spellStart"/>
            <w:r w:rsidR="00261885">
              <w:t>представництва</w:t>
            </w:r>
            <w:proofErr w:type="spellEnd"/>
            <w:r w:rsidR="00261885">
              <w:t xml:space="preserve"> </w:t>
            </w:r>
            <w:proofErr w:type="spellStart"/>
            <w:r w:rsidR="00261885">
              <w:t>інтересів</w:t>
            </w:r>
            <w:proofErr w:type="spellEnd"/>
            <w:r w:rsidR="00261885">
              <w:t xml:space="preserve"> </w:t>
            </w:r>
            <w:proofErr w:type="spellStart"/>
            <w:r w:rsidR="00261885">
              <w:t>держави</w:t>
            </w:r>
            <w:proofErr w:type="spellEnd"/>
            <w:r w:rsidR="00261885">
              <w:t xml:space="preserve"> в </w:t>
            </w:r>
            <w:proofErr w:type="spellStart"/>
            <w:r w:rsidR="00261885">
              <w:t>суді</w:t>
            </w:r>
            <w:proofErr w:type="spellEnd"/>
            <w:r w:rsidR="00261885" w:rsidRPr="00674462">
              <w:rPr>
                <w:lang w:val="uk-UA"/>
              </w:rPr>
              <w:t xml:space="preserve"> </w:t>
            </w:r>
            <w:r w:rsidR="00F81DDE" w:rsidRPr="00674462">
              <w:rPr>
                <w:lang w:val="uk-UA"/>
              </w:rPr>
              <w:t xml:space="preserve">Офісу Генерального прокурора 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(категорія «</w:t>
            </w:r>
            <w:r w:rsidR="00F81DDE">
              <w:rPr>
                <w:rFonts w:eastAsia="Calibri"/>
                <w:color w:val="000000"/>
                <w:spacing w:val="-2"/>
                <w:lang w:val="uk-UA"/>
              </w:rPr>
              <w:t>В</w:t>
            </w:r>
            <w:r w:rsidR="00F81DDE" w:rsidRPr="00931CBE">
              <w:rPr>
                <w:rFonts w:eastAsia="Calibri"/>
                <w:color w:val="000000"/>
                <w:spacing w:val="-2"/>
                <w:lang w:val="uk-UA"/>
              </w:rPr>
              <w:t>»)</w:t>
            </w:r>
            <w:r w:rsidR="00454C7D">
              <w:rPr>
                <w:rFonts w:eastAsia="Calibri"/>
                <w:color w:val="000000"/>
                <w:spacing w:val="-2"/>
                <w:lang w:val="uk-UA"/>
              </w:rPr>
              <w:t xml:space="preserve">  </w:t>
            </w:r>
          </w:p>
          <w:p w14:paraId="3B1D9CD7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45F94809" w14:textId="77777777" w:rsidTr="00AE4945">
        <w:tc>
          <w:tcPr>
            <w:tcW w:w="9292" w:type="dxa"/>
            <w:gridSpan w:val="3"/>
            <w:vAlign w:val="center"/>
          </w:tcPr>
          <w:p w14:paraId="533A38D7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Загальні умови</w:t>
            </w:r>
          </w:p>
          <w:p w14:paraId="7BA36226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 w:val="12"/>
                <w:szCs w:val="12"/>
                <w:lang w:val="uk-UA" w:eastAsia="en-US"/>
              </w:rPr>
            </w:pPr>
          </w:p>
        </w:tc>
      </w:tr>
      <w:tr w:rsidR="00F81DDE" w:rsidRPr="00B17D0D" w14:paraId="6EF8F0C0" w14:textId="77777777" w:rsidTr="005F74BB">
        <w:trPr>
          <w:trHeight w:val="699"/>
        </w:trPr>
        <w:tc>
          <w:tcPr>
            <w:tcW w:w="3330" w:type="dxa"/>
            <w:gridSpan w:val="2"/>
          </w:tcPr>
          <w:p w14:paraId="074D616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5962" w:type="dxa"/>
          </w:tcPr>
          <w:p w14:paraId="3E9E87FB" w14:textId="2E854DB2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261885">
              <w:rPr>
                <w:lang w:val="uk-UA"/>
              </w:rPr>
              <w:t>участь у цивільних, адміністративних, господарських справах, у яких Офіс Генерального прокурора (Генеральну прокуратуру України) залучено як відповідача або третю особу, у справах за позовами Офісу Генерального прокурора (Генеральної прокуратури України) як юридичної особи в судах усіх інстанцій, розташованих у місті Києві, а  також за дорученням керівництва Офісу Генерального прокурора – участь у таких справах, що розглядаються в інших регіонах</w:t>
            </w:r>
            <w:r w:rsidRPr="0016274D">
              <w:rPr>
                <w:lang w:val="uk-UA"/>
              </w:rPr>
              <w:t>;</w:t>
            </w:r>
          </w:p>
          <w:p w14:paraId="62D380AC" w14:textId="09C538D8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261885">
              <w:rPr>
                <w:lang w:val="uk-UA"/>
              </w:rPr>
              <w:t xml:space="preserve">підготовка відзивів на позовні заяви, відповідей на відзиви, пояснень, заяв, клопотань, заперечень та інших процесуальних документів у справах, у яких Офіс </w:t>
            </w:r>
            <w:r w:rsidR="00487C89">
              <w:rPr>
                <w:lang w:val="uk-UA"/>
              </w:rPr>
              <w:t>Генерального прокурора (Генеральну прокуратуру України) залучено як відповідача або третю особу, а також у справах за позовами Офісу Генерального прокурора (Генеральної прокуратури України) як юридичної особи, що розглядаються у всіх судах України</w:t>
            </w:r>
            <w:r w:rsidRPr="0016274D">
              <w:rPr>
                <w:lang w:val="uk-UA"/>
              </w:rPr>
              <w:t>;</w:t>
            </w:r>
          </w:p>
          <w:p w14:paraId="66FC342D" w14:textId="6F8B1634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487C89">
              <w:rPr>
                <w:lang w:val="uk-UA"/>
              </w:rPr>
              <w:t>забезпечення участі у розгляді Верховним Судом цивільних, адміністративних, господарських справ, у яких стороною або третьою особою є органи прокуратури</w:t>
            </w:r>
            <w:r w:rsidRPr="0016274D">
              <w:rPr>
                <w:lang w:val="uk-UA"/>
              </w:rPr>
              <w:t>;</w:t>
            </w:r>
          </w:p>
          <w:p w14:paraId="746A9F8D" w14:textId="09EE1E69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487C89">
              <w:rPr>
                <w:lang w:val="uk-UA"/>
              </w:rPr>
              <w:t>ініціювання вжиття заходів, спрямованих на впровадження нових форм та методів організації роботи, внесення пропозицій щодо їх удосконалення</w:t>
            </w:r>
            <w:r w:rsidRPr="0016274D">
              <w:rPr>
                <w:lang w:val="uk-UA"/>
              </w:rPr>
              <w:t>;</w:t>
            </w:r>
          </w:p>
          <w:p w14:paraId="3977D211" w14:textId="697CADBC" w:rsidR="00F81DDE" w:rsidRPr="0016274D" w:rsidRDefault="00F81DDE" w:rsidP="000A2E0C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487C89">
              <w:rPr>
                <w:szCs w:val="28"/>
                <w:lang w:val="uk-UA"/>
              </w:rPr>
              <w:t>участь у підготовці та безпосередня підготовка проектів організаційно-розпорядчих, службових документів з питань, що належать до компетенції відділу</w:t>
            </w:r>
            <w:r w:rsidRPr="0016274D">
              <w:rPr>
                <w:lang w:val="uk-UA"/>
              </w:rPr>
              <w:t>;</w:t>
            </w:r>
          </w:p>
          <w:p w14:paraId="4F970072" w14:textId="26EC77A7" w:rsidR="00A929E2" w:rsidRPr="00A929E2" w:rsidRDefault="00F81DDE" w:rsidP="00FE05B2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16274D">
              <w:rPr>
                <w:lang w:val="uk-UA"/>
              </w:rPr>
              <w:t>- </w:t>
            </w:r>
            <w:r w:rsidR="00FE05B2">
              <w:rPr>
                <w:lang w:val="uk-UA"/>
              </w:rPr>
              <w:t>участь у розробці та опрацюванні проектів законів, інших нормативних актів з питань діяльності органів прокуратури у сферах представницької діяльності</w:t>
            </w:r>
            <w:r w:rsidR="00A929E2">
              <w:rPr>
                <w:lang w:val="uk-UA"/>
              </w:rPr>
              <w:t>.</w:t>
            </w:r>
          </w:p>
        </w:tc>
      </w:tr>
      <w:tr w:rsidR="00F81DDE" w:rsidRPr="00AF7A67" w14:paraId="639070EC" w14:textId="77777777" w:rsidTr="00AE4945">
        <w:trPr>
          <w:trHeight w:val="630"/>
        </w:trPr>
        <w:tc>
          <w:tcPr>
            <w:tcW w:w="3330" w:type="dxa"/>
            <w:gridSpan w:val="2"/>
          </w:tcPr>
          <w:p w14:paraId="5F38DFB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Умови оплати праці </w:t>
            </w:r>
          </w:p>
        </w:tc>
        <w:tc>
          <w:tcPr>
            <w:tcW w:w="5962" w:type="dxa"/>
          </w:tcPr>
          <w:p w14:paraId="23EAA9E0" w14:textId="5F553CCC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посадовий оклад – </w:t>
            </w:r>
            <w:r w:rsidR="00D2682C">
              <w:rPr>
                <w:rFonts w:eastAsiaTheme="minorHAnsi" w:cstheme="minorBidi"/>
                <w:szCs w:val="22"/>
                <w:lang w:val="uk-UA" w:eastAsia="en-US"/>
              </w:rPr>
              <w:t>14300</w:t>
            </w:r>
            <w:r>
              <w:rPr>
                <w:rFonts w:eastAsiaTheme="minorHAnsi" w:cstheme="minorBidi"/>
                <w:szCs w:val="22"/>
                <w:lang w:val="uk-UA" w:eastAsia="en-US"/>
              </w:rPr>
              <w:t>,00</w:t>
            </w: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</w:t>
            </w:r>
            <w:r w:rsidRPr="00931CBE">
              <w:rPr>
                <w:rFonts w:eastAsiaTheme="minorHAnsi" w:cstheme="minorBidi"/>
                <w:szCs w:val="22"/>
                <w:lang w:val="uk-UA" w:eastAsia="en-US"/>
              </w:rPr>
              <w:lastRenderedPageBreak/>
              <w:t>18.01.2017 № 15 «Питання оплати праці працівників державних органів» (зі змінами)</w:t>
            </w:r>
          </w:p>
          <w:p w14:paraId="7C83B3AA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3A93221F" w14:textId="77777777" w:rsidTr="00AE4945">
        <w:tc>
          <w:tcPr>
            <w:tcW w:w="3330" w:type="dxa"/>
            <w:gridSpan w:val="2"/>
          </w:tcPr>
          <w:p w14:paraId="37490ACA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lastRenderedPageBreak/>
              <w:t>Інформація про строковість призначення на посаду</w:t>
            </w:r>
          </w:p>
          <w:p w14:paraId="082FC74B" w14:textId="77777777" w:rsidR="00F81DDE" w:rsidRPr="00931CBE" w:rsidRDefault="00F81DDE" w:rsidP="00AE4945">
            <w:pPr>
              <w:spacing w:before="0" w:beforeAutospacing="0" w:after="0" w:afterAutospacing="0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  <w:tc>
          <w:tcPr>
            <w:tcW w:w="5962" w:type="dxa"/>
          </w:tcPr>
          <w:p w14:paraId="2BFD4EE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color w:val="000000"/>
                <w:szCs w:val="22"/>
                <w:lang w:val="uk-UA" w:eastAsia="en-US"/>
              </w:rPr>
            </w:pP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Строково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-19, спричиненої </w:t>
            </w: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коронавірусом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 xml:space="preserve"> </w:t>
            </w:r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</w:t>
            </w:r>
            <w:proofErr w:type="spellStart"/>
            <w:r w:rsidRPr="00931CBE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931CBE">
              <w:rPr>
                <w:rFonts w:eastAsiaTheme="minorHAnsi" w:cstheme="minorBidi"/>
                <w:color w:val="000000"/>
                <w:szCs w:val="22"/>
                <w:lang w:val="uk-UA"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4730EA23" w14:textId="77777777" w:rsidR="00F81DDE" w:rsidRPr="00931CBE" w:rsidRDefault="00F81DDE" w:rsidP="006A7164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0A2E0C" w:rsidRPr="00931CBE" w14:paraId="31068097" w14:textId="77777777" w:rsidTr="00AE4945">
        <w:tc>
          <w:tcPr>
            <w:tcW w:w="3330" w:type="dxa"/>
            <w:gridSpan w:val="2"/>
          </w:tcPr>
          <w:p w14:paraId="3990DE32" w14:textId="77777777" w:rsidR="000A2E0C" w:rsidRPr="00931CBE" w:rsidRDefault="000A2E0C" w:rsidP="000A2E0C">
            <w:pPr>
              <w:spacing w:before="0" w:beforeAutospacing="0" w:after="0" w:afterAutospacing="0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5962" w:type="dxa"/>
          </w:tcPr>
          <w:p w14:paraId="7768A124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Особа, яка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бажає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взяти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участь 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вакантну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таку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інформацію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через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:</w:t>
            </w:r>
          </w:p>
          <w:p w14:paraId="03FACC55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1)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із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зазначенням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основних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мотивів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щодо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зайняття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посади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до Порядку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призначення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посади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період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дії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карантину,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установленого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метою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запобігання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поширенню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території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гострої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респіраторної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хвороби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COVID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-19,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спричиненої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коронавірусом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SARS</w:t>
            </w:r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-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val="en-US" w:eastAsia="en-US"/>
              </w:rPr>
              <w:t>CoV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-2,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затвердженого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постановою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Кабінету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Міністрів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від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22 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квітня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2020 року №290 (</w:t>
            </w:r>
            <w:proofErr w:type="spellStart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>далі</w:t>
            </w:r>
            <w:proofErr w:type="spellEnd"/>
            <w:r w:rsidRPr="00132396">
              <w:rPr>
                <w:rFonts w:eastAsiaTheme="minorHAnsi" w:cstheme="minorBidi"/>
                <w:color w:val="000000"/>
                <w:szCs w:val="22"/>
                <w:lang w:eastAsia="en-US"/>
              </w:rPr>
              <w:t xml:space="preserve"> – Порядок)</w:t>
            </w:r>
            <w:r w:rsidRPr="00132396">
              <w:rPr>
                <w:rFonts w:eastAsiaTheme="minorHAnsi" w:cstheme="minorBidi"/>
                <w:szCs w:val="22"/>
                <w:lang w:eastAsia="en-US"/>
              </w:rPr>
              <w:t>;</w:t>
            </w:r>
          </w:p>
          <w:p w14:paraId="477D7BDF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2) резюме за формою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2 до Порядку;</w:t>
            </w:r>
          </w:p>
          <w:p w14:paraId="3405ED2F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>3) 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заяву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в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якій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повідомляє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що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застосовуються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заборони,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визначені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частиною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третьою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або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четвертою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статті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1 Закону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України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«Про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очищення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влади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»,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надає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згоду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перевірки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та на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оприлюднення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відомостей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стосовно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неї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відповідно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до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зазначеного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Закону.</w:t>
            </w:r>
          </w:p>
          <w:p w14:paraId="6268EF60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4"/>
                <w:szCs w:val="4"/>
                <w:lang w:eastAsia="en-US"/>
              </w:rPr>
            </w:pPr>
          </w:p>
          <w:p w14:paraId="6EB424C4" w14:textId="689CC311" w:rsidR="000A2E0C" w:rsidRPr="00AF5280" w:rsidRDefault="00173E4A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Інформація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участі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у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доборі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подається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до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17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>.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00</w:t>
            </w:r>
            <w:r>
              <w:rPr>
                <w:rFonts w:eastAsiaTheme="minorHAnsi" w:cstheme="minorBidi"/>
                <w:szCs w:val="22"/>
                <w:lang w:eastAsia="en-US"/>
              </w:rPr>
              <w:t xml:space="preserve">                        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19</w:t>
            </w:r>
            <w:r w:rsidRPr="00816C59">
              <w:rPr>
                <w:rFonts w:eastAsiaTheme="minorHAnsi" w:cstheme="minorBidi"/>
                <w:b/>
                <w:bCs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bCs/>
                <w:szCs w:val="22"/>
                <w:lang w:val="uk-UA" w:eastAsia="en-US"/>
              </w:rPr>
              <w:t>грудня</w:t>
            </w:r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2020 року через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Єдиний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портал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вакансій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державної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AF5280">
              <w:rPr>
                <w:rFonts w:eastAsiaTheme="minorHAnsi" w:cstheme="minorBidi"/>
                <w:szCs w:val="22"/>
                <w:lang w:eastAsia="en-US"/>
              </w:rPr>
              <w:t>служби</w:t>
            </w:r>
            <w:proofErr w:type="spellEnd"/>
            <w:r w:rsidRPr="00AF5280">
              <w:rPr>
                <w:rFonts w:eastAsiaTheme="minorHAnsi" w:cstheme="minorBidi"/>
                <w:szCs w:val="22"/>
                <w:lang w:eastAsia="en-US"/>
              </w:rPr>
              <w:t xml:space="preserve"> НАДС</w:t>
            </w:r>
            <w:r w:rsidR="000A2E0C" w:rsidRPr="00AF5280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  <w:p w14:paraId="0FF36CD1" w14:textId="77777777" w:rsidR="000A2E0C" w:rsidRPr="00132396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Про дату, час та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місце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проведення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запрошеним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для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проходження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співбесіди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кандидатам буде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повідомлено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додатково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(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електронною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proofErr w:type="spellStart"/>
            <w:r w:rsidRPr="00132396">
              <w:rPr>
                <w:rFonts w:eastAsiaTheme="minorHAnsi" w:cstheme="minorBidi"/>
                <w:szCs w:val="22"/>
                <w:lang w:eastAsia="en-US"/>
              </w:rPr>
              <w:t>поштою</w:t>
            </w:r>
            <w:proofErr w:type="spellEnd"/>
            <w:r w:rsidRPr="00132396">
              <w:rPr>
                <w:rFonts w:eastAsiaTheme="minorHAnsi" w:cstheme="minorBidi"/>
                <w:szCs w:val="22"/>
                <w:lang w:eastAsia="en-US"/>
              </w:rPr>
              <w:t>)</w:t>
            </w:r>
          </w:p>
          <w:p w14:paraId="720B27E5" w14:textId="77777777" w:rsidR="000A2E0C" w:rsidRPr="00931CBE" w:rsidRDefault="000A2E0C" w:rsidP="000A2E0C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6D104B73" w14:textId="77777777" w:rsidTr="00AE4945">
        <w:tc>
          <w:tcPr>
            <w:tcW w:w="3330" w:type="dxa"/>
            <w:gridSpan w:val="2"/>
          </w:tcPr>
          <w:p w14:paraId="0587D2ED" w14:textId="2586705E" w:rsidR="00F81DDE" w:rsidRPr="00931CBE" w:rsidRDefault="00F81DDE" w:rsidP="005F74BB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1D5543">
              <w:rPr>
                <w:rFonts w:eastAsiaTheme="minorHAnsi" w:cstheme="minorBidi"/>
                <w:szCs w:val="22"/>
                <w:lang w:val="uk-UA" w:eastAsia="en-US"/>
              </w:rPr>
              <w:t>добору на вакантну посаду</w:t>
            </w:r>
          </w:p>
        </w:tc>
        <w:tc>
          <w:tcPr>
            <w:tcW w:w="5962" w:type="dxa"/>
          </w:tcPr>
          <w:p w14:paraId="46B386D1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D863B5">
              <w:rPr>
                <w:rFonts w:eastAsiaTheme="minorHAnsi" w:cstheme="minorBidi"/>
                <w:lang w:val="uk-UA" w:eastAsia="en-US"/>
              </w:rPr>
              <w:t>Левченко Аліна Валеріївна</w:t>
            </w:r>
          </w:p>
          <w:p w14:paraId="7047ED05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125CC4A4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6"/>
                <w:szCs w:val="6"/>
                <w:lang w:val="uk-UA" w:eastAsia="en-US"/>
              </w:rPr>
            </w:pPr>
          </w:p>
          <w:p w14:paraId="0BF089BE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D863B5">
              <w:rPr>
                <w:rFonts w:eastAsiaTheme="minorHAnsi" w:cstheme="minorBidi"/>
                <w:szCs w:val="22"/>
                <w:lang w:val="uk-UA" w:eastAsia="en-US"/>
              </w:rPr>
              <w:t>(044) 200-76-11</w:t>
            </w:r>
          </w:p>
          <w:p w14:paraId="25E10069" w14:textId="77777777" w:rsidR="00F81DDE" w:rsidRPr="00D863B5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D863B5">
              <w:rPr>
                <w:rFonts w:eastAsiaTheme="minorHAnsi" w:cstheme="minorBidi"/>
                <w:lang w:val="uk-UA" w:eastAsia="en-US"/>
              </w:rPr>
              <w:t>levchenko.av@gp.gov.ua</w:t>
            </w:r>
          </w:p>
          <w:p w14:paraId="43D99370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ascii="Times" w:eastAsiaTheme="minorHAnsi" w:hAnsi="Times" w:cstheme="minorBidi"/>
                <w:color w:val="000000" w:themeColor="text1"/>
                <w:szCs w:val="22"/>
                <w:lang w:val="uk-UA" w:eastAsia="en-US"/>
              </w:rPr>
            </w:pPr>
          </w:p>
          <w:p w14:paraId="0CF9FA9F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8"/>
                <w:szCs w:val="8"/>
                <w:lang w:val="uk-UA" w:eastAsia="en-US"/>
              </w:rPr>
            </w:pPr>
          </w:p>
        </w:tc>
      </w:tr>
      <w:tr w:rsidR="00F81DDE" w:rsidRPr="00931CBE" w14:paraId="0C738B0A" w14:textId="77777777" w:rsidTr="00AE4945">
        <w:tc>
          <w:tcPr>
            <w:tcW w:w="9292" w:type="dxa"/>
            <w:gridSpan w:val="3"/>
          </w:tcPr>
          <w:p w14:paraId="252B62A1" w14:textId="77777777" w:rsidR="00F81DDE" w:rsidRPr="00931CBE" w:rsidRDefault="00F81DDE" w:rsidP="00AE4945">
            <w:pPr>
              <w:spacing w:before="0" w:beforeAutospacing="0" w:after="0" w:afterAutospacing="0"/>
              <w:jc w:val="center"/>
              <w:rPr>
                <w:rFonts w:eastAsiaTheme="minorHAnsi" w:cstheme="minorBidi"/>
                <w:b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b/>
                <w:szCs w:val="22"/>
                <w:lang w:val="uk-UA" w:eastAsia="en-US"/>
              </w:rPr>
              <w:t>Кваліфікаційні вимоги</w:t>
            </w:r>
          </w:p>
        </w:tc>
      </w:tr>
      <w:tr w:rsidR="00F81DDE" w:rsidRPr="00B01A29" w14:paraId="58D98E72" w14:textId="77777777" w:rsidTr="00AE4945">
        <w:tc>
          <w:tcPr>
            <w:tcW w:w="675" w:type="dxa"/>
          </w:tcPr>
          <w:p w14:paraId="47A9BC3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1</w:t>
            </w:r>
          </w:p>
        </w:tc>
        <w:tc>
          <w:tcPr>
            <w:tcW w:w="2655" w:type="dxa"/>
          </w:tcPr>
          <w:p w14:paraId="55A6BC62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Освіта</w:t>
            </w:r>
          </w:p>
        </w:tc>
        <w:tc>
          <w:tcPr>
            <w:tcW w:w="5962" w:type="dxa"/>
          </w:tcPr>
          <w:p w14:paraId="7895E818" w14:textId="10FBDF53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lang w:val="uk-UA" w:eastAsia="en-US"/>
              </w:rPr>
            </w:pPr>
            <w:r w:rsidRPr="00931CBE">
              <w:rPr>
                <w:rFonts w:eastAsiaTheme="minorHAnsi" w:cstheme="minorBidi"/>
                <w:lang w:val="uk-UA" w:eastAsia="en-US"/>
              </w:rPr>
              <w:t xml:space="preserve">вища освіта не нижче ступеня </w:t>
            </w:r>
            <w:r w:rsidR="00D2682C">
              <w:rPr>
                <w:rFonts w:eastAsiaTheme="minorHAnsi" w:cstheme="minorBidi"/>
                <w:lang w:val="uk-UA" w:eastAsia="en-US"/>
              </w:rPr>
              <w:t>молодшого бакалавра або бакалавра</w:t>
            </w:r>
            <w:r w:rsidR="0016274D">
              <w:rPr>
                <w:rFonts w:eastAsiaTheme="minorHAnsi" w:cstheme="minorBidi"/>
                <w:lang w:val="uk-UA" w:eastAsia="en-US"/>
              </w:rPr>
              <w:t xml:space="preserve"> (спеціальність </w:t>
            </w:r>
            <w:r w:rsidR="00F449A0">
              <w:rPr>
                <w:rFonts w:eastAsiaTheme="minorHAnsi" w:cstheme="minorBidi"/>
                <w:b/>
                <w:bCs/>
                <w:lang w:val="uk-UA" w:eastAsia="en-US"/>
              </w:rPr>
              <w:t>«Право</w:t>
            </w:r>
            <w:r w:rsidR="00B01A29">
              <w:rPr>
                <w:rFonts w:eastAsiaTheme="minorHAnsi" w:cstheme="minorBidi"/>
                <w:b/>
                <w:bCs/>
                <w:lang w:val="uk-UA" w:eastAsia="en-US"/>
              </w:rPr>
              <w:t>знавство</w:t>
            </w:r>
            <w:r w:rsidR="00F449A0">
              <w:rPr>
                <w:rFonts w:eastAsiaTheme="minorHAnsi" w:cstheme="minorBidi"/>
                <w:b/>
                <w:bCs/>
                <w:lang w:val="uk-UA" w:eastAsia="en-US"/>
              </w:rPr>
              <w:t>»</w:t>
            </w:r>
            <w:r w:rsidR="0016274D">
              <w:rPr>
                <w:rFonts w:eastAsiaTheme="minorHAnsi" w:cstheme="minorBidi"/>
                <w:lang w:val="uk-UA" w:eastAsia="en-US"/>
              </w:rPr>
              <w:t>)</w:t>
            </w:r>
          </w:p>
          <w:p w14:paraId="29F5E186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</w:p>
        </w:tc>
      </w:tr>
      <w:tr w:rsidR="00F81DDE" w:rsidRPr="00931CBE" w14:paraId="173E0370" w14:textId="77777777" w:rsidTr="00AE4945">
        <w:tc>
          <w:tcPr>
            <w:tcW w:w="675" w:type="dxa"/>
          </w:tcPr>
          <w:p w14:paraId="2D3A912B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2</w:t>
            </w:r>
          </w:p>
        </w:tc>
        <w:tc>
          <w:tcPr>
            <w:tcW w:w="2655" w:type="dxa"/>
          </w:tcPr>
          <w:p w14:paraId="3ADFEBB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Досвід роботи </w:t>
            </w:r>
          </w:p>
        </w:tc>
        <w:tc>
          <w:tcPr>
            <w:tcW w:w="5962" w:type="dxa"/>
          </w:tcPr>
          <w:p w14:paraId="5D656E1C" w14:textId="4A7E1322" w:rsidR="00F81DDE" w:rsidRPr="00D2682C" w:rsidRDefault="00D2682C" w:rsidP="00A929E2">
            <w:pPr>
              <w:jc w:val="both"/>
              <w:rPr>
                <w:rFonts w:eastAsiaTheme="minorHAnsi" w:cstheme="minorBidi"/>
                <w:sz w:val="12"/>
                <w:szCs w:val="12"/>
                <w:lang w:val="uk-UA" w:eastAsia="en-US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F81DDE" w:rsidRPr="00931CBE" w14:paraId="649CED79" w14:textId="77777777" w:rsidTr="00AE4945">
        <w:tc>
          <w:tcPr>
            <w:tcW w:w="675" w:type="dxa"/>
          </w:tcPr>
          <w:p w14:paraId="41169C4E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3</w:t>
            </w:r>
          </w:p>
        </w:tc>
        <w:tc>
          <w:tcPr>
            <w:tcW w:w="2655" w:type="dxa"/>
          </w:tcPr>
          <w:p w14:paraId="1B773428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 xml:space="preserve">Володіння державною </w:t>
            </w:r>
          </w:p>
          <w:p w14:paraId="47189183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мовою</w:t>
            </w:r>
          </w:p>
          <w:p w14:paraId="14932429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</w:p>
        </w:tc>
        <w:tc>
          <w:tcPr>
            <w:tcW w:w="5962" w:type="dxa"/>
          </w:tcPr>
          <w:p w14:paraId="6BDEFD01" w14:textId="77777777" w:rsidR="00F81DDE" w:rsidRPr="00931CBE" w:rsidRDefault="00F81DDE" w:rsidP="00AE4945">
            <w:pPr>
              <w:spacing w:before="0" w:beforeAutospacing="0" w:after="0" w:afterAutospacing="0"/>
              <w:jc w:val="both"/>
              <w:rPr>
                <w:rFonts w:eastAsiaTheme="minorHAnsi" w:cstheme="minorBidi"/>
                <w:szCs w:val="22"/>
                <w:lang w:val="uk-UA" w:eastAsia="en-US"/>
              </w:rPr>
            </w:pPr>
            <w:r w:rsidRPr="00931CBE">
              <w:rPr>
                <w:rFonts w:eastAsiaTheme="minorHAnsi" w:cstheme="minorBidi"/>
                <w:szCs w:val="22"/>
                <w:lang w:val="uk-UA" w:eastAsia="en-US"/>
              </w:rPr>
              <w:t>вільне володіння державною мовою</w:t>
            </w:r>
          </w:p>
        </w:tc>
      </w:tr>
    </w:tbl>
    <w:p w14:paraId="734F1A30" w14:textId="77777777" w:rsidR="00F81DDE" w:rsidRDefault="00F81DDE" w:rsidP="00F81DDE">
      <w:pPr>
        <w:spacing w:before="0" w:beforeAutospacing="0" w:after="0" w:afterAutospacing="0"/>
        <w:jc w:val="both"/>
      </w:pPr>
    </w:p>
    <w:p w14:paraId="54A45C5E" w14:textId="77777777" w:rsidR="007762F4" w:rsidRDefault="007762F4"/>
    <w:sectPr w:rsidR="007762F4" w:rsidSect="00910C8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4"/>
    <w:rsid w:val="00007BBF"/>
    <w:rsid w:val="00081310"/>
    <w:rsid w:val="000A104F"/>
    <w:rsid w:val="000A2E0C"/>
    <w:rsid w:val="000C79E3"/>
    <w:rsid w:val="0015205D"/>
    <w:rsid w:val="0016274D"/>
    <w:rsid w:val="00173E4A"/>
    <w:rsid w:val="001D5543"/>
    <w:rsid w:val="001D5B90"/>
    <w:rsid w:val="001F7794"/>
    <w:rsid w:val="00261885"/>
    <w:rsid w:val="002D115A"/>
    <w:rsid w:val="00401577"/>
    <w:rsid w:val="00454C7D"/>
    <w:rsid w:val="00487C89"/>
    <w:rsid w:val="00596736"/>
    <w:rsid w:val="005A46A9"/>
    <w:rsid w:val="005F7225"/>
    <w:rsid w:val="005F74BB"/>
    <w:rsid w:val="0062091B"/>
    <w:rsid w:val="0064049E"/>
    <w:rsid w:val="00674462"/>
    <w:rsid w:val="006A7164"/>
    <w:rsid w:val="00711149"/>
    <w:rsid w:val="00767691"/>
    <w:rsid w:val="0077330D"/>
    <w:rsid w:val="007762F4"/>
    <w:rsid w:val="007C16F0"/>
    <w:rsid w:val="008435A4"/>
    <w:rsid w:val="008F21C0"/>
    <w:rsid w:val="00A4550C"/>
    <w:rsid w:val="00A929E2"/>
    <w:rsid w:val="00AF7A67"/>
    <w:rsid w:val="00B01A29"/>
    <w:rsid w:val="00B17D0D"/>
    <w:rsid w:val="00BE039F"/>
    <w:rsid w:val="00C73493"/>
    <w:rsid w:val="00CF68F6"/>
    <w:rsid w:val="00D2682C"/>
    <w:rsid w:val="00DF67D9"/>
    <w:rsid w:val="00EC0795"/>
    <w:rsid w:val="00F2259D"/>
    <w:rsid w:val="00F449A0"/>
    <w:rsid w:val="00F81DDE"/>
    <w:rsid w:val="00FE05B2"/>
    <w:rsid w:val="00FE65C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1EE"/>
  <w15:chartTrackingRefBased/>
  <w15:docId w15:val="{4E2852AB-F59B-4F23-BAF8-EB43D44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16274D"/>
    <w:rPr>
      <w:b/>
      <w:bCs/>
      <w:sz w:val="27"/>
      <w:szCs w:val="2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274D"/>
    <w:pPr>
      <w:widowControl w:val="0"/>
      <w:shd w:val="clear" w:color="auto" w:fill="FFFFFF"/>
      <w:spacing w:before="0" w:beforeAutospacing="0" w:after="600" w:afterAutospacing="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7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0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Аліна Валеріївна</dc:creator>
  <cp:keywords/>
  <dc:description/>
  <cp:lastModifiedBy>Левченко Аліна Валеріївна</cp:lastModifiedBy>
  <cp:revision>4</cp:revision>
  <cp:lastPrinted>2020-12-16T08:15:00Z</cp:lastPrinted>
  <dcterms:created xsi:type="dcterms:W3CDTF">2020-12-02T14:10:00Z</dcterms:created>
  <dcterms:modified xsi:type="dcterms:W3CDTF">2020-12-16T08:39:00Z</dcterms:modified>
</cp:coreProperties>
</file>