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1F">
        <w:rPr>
          <w:rFonts w:ascii="Times New Roman" w:hAnsi="Times New Roman" w:cs="Times New Roman"/>
          <w:sz w:val="28"/>
          <w:szCs w:val="28"/>
        </w:rPr>
        <w:t>е</w:t>
      </w:r>
      <w:r w:rsidR="00392D1F" w:rsidRPr="00392D1F">
        <w:rPr>
          <w:rFonts w:ascii="Times New Roman" w:hAnsi="Times New Roman" w:cs="Times New Roman"/>
          <w:sz w:val="28"/>
          <w:szCs w:val="28"/>
        </w:rPr>
        <w:t xml:space="preserve">лектрична енергія для забезпечення потреб електроустановок за </w:t>
      </w:r>
      <w:proofErr w:type="spellStart"/>
      <w:r w:rsidR="00392D1F" w:rsidRPr="00392D1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392D1F" w:rsidRPr="00392D1F">
        <w:rPr>
          <w:rFonts w:ascii="Times New Roman" w:hAnsi="Times New Roman" w:cs="Times New Roman"/>
          <w:sz w:val="28"/>
          <w:szCs w:val="28"/>
        </w:rPr>
        <w:t xml:space="preserve">: вул. Шевченка, 1, с. Яблуневе, </w:t>
      </w:r>
      <w:proofErr w:type="spellStart"/>
      <w:r w:rsidR="00392D1F" w:rsidRPr="00392D1F">
        <w:rPr>
          <w:rFonts w:ascii="Times New Roman" w:hAnsi="Times New Roman" w:cs="Times New Roman"/>
          <w:sz w:val="28"/>
          <w:szCs w:val="28"/>
        </w:rPr>
        <w:t>Баришівський</w:t>
      </w:r>
      <w:proofErr w:type="spellEnd"/>
      <w:r w:rsidR="00392D1F" w:rsidRPr="00392D1F">
        <w:rPr>
          <w:rFonts w:ascii="Times New Roman" w:hAnsi="Times New Roman" w:cs="Times New Roman"/>
          <w:sz w:val="28"/>
          <w:szCs w:val="28"/>
        </w:rPr>
        <w:t xml:space="preserve"> район, Київська область (ДК 021:2015-09310000-5 Електрична енергія)</w:t>
      </w:r>
      <w:r w:rsidR="00FA476B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FA476B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A476B">
        <w:rPr>
          <w:rFonts w:ascii="Times New Roman" w:hAnsi="Times New Roman" w:cs="Times New Roman"/>
          <w:b/>
          <w:sz w:val="28"/>
          <w:szCs w:val="28"/>
        </w:rPr>
        <w:t>нікальний номер повідомлення про намір укласти договір про закупівлю</w:t>
      </w:r>
      <w:r w:rsidR="008A7A7E" w:rsidRPr="008A7A7E">
        <w:rPr>
          <w:rFonts w:ascii="Times New Roman" w:hAnsi="Times New Roman" w:cs="Times New Roman"/>
          <w:b/>
          <w:sz w:val="28"/>
          <w:szCs w:val="28"/>
        </w:rPr>
        <w:t>: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392D1F" w:rsidRPr="00392D1F">
        <w:rPr>
          <w:rFonts w:ascii="Times New Roman" w:hAnsi="Times New Roman" w:cs="Times New Roman"/>
          <w:sz w:val="28"/>
          <w:szCs w:val="28"/>
        </w:rPr>
        <w:t>UA-2021-04-06-007830-a</w:t>
      </w:r>
      <w:r w:rsidR="008A7A7E"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DA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 до параметрів</w:t>
      </w:r>
      <w:r w:rsidR="008061DA" w:rsidRPr="008061DA">
        <w:rPr>
          <w:rFonts w:ascii="Times New Roman" w:hAnsi="Times New Roman" w:cs="Times New Roman"/>
          <w:sz w:val="28"/>
          <w:szCs w:val="28"/>
        </w:rPr>
        <w:t xml:space="preserve"> якості електричної енергії в точках приєднання Об’єктів у нормальних умовах експлуатації мають відповідати параметрам, визначеним у законодавстві, зокрема у ДСТУ EN 50160:2014 «Характеристики напруги електропостачання в електричних мережах загальної </w:t>
      </w:r>
      <w:proofErr w:type="spellStart"/>
      <w:r w:rsidR="008061DA" w:rsidRPr="008061DA">
        <w:rPr>
          <w:rFonts w:ascii="Times New Roman" w:hAnsi="Times New Roman" w:cs="Times New Roman"/>
          <w:sz w:val="28"/>
          <w:szCs w:val="28"/>
        </w:rPr>
        <w:t>призначеності</w:t>
      </w:r>
      <w:proofErr w:type="spellEnd"/>
      <w:r w:rsidR="008061DA" w:rsidRPr="008061DA">
        <w:rPr>
          <w:rFonts w:ascii="Times New Roman" w:hAnsi="Times New Roman" w:cs="Times New Roman"/>
          <w:sz w:val="28"/>
          <w:szCs w:val="28"/>
        </w:rPr>
        <w:t>».</w:t>
      </w:r>
    </w:p>
    <w:p w:rsidR="008A7A7E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КЕКВ 2273 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DA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392D1F">
        <w:rPr>
          <w:rFonts w:ascii="Times New Roman" w:hAnsi="Times New Roman" w:cs="Times New Roman"/>
          <w:sz w:val="28"/>
          <w:szCs w:val="28"/>
        </w:rPr>
        <w:t xml:space="preserve"> на період з 01.04.</w:t>
      </w:r>
      <w:r w:rsidR="00367989">
        <w:rPr>
          <w:rFonts w:ascii="Times New Roman" w:hAnsi="Times New Roman" w:cs="Times New Roman"/>
          <w:sz w:val="28"/>
          <w:szCs w:val="28"/>
        </w:rPr>
        <w:t>2021</w:t>
      </w:r>
      <w:r w:rsidR="00392D1F">
        <w:rPr>
          <w:rFonts w:ascii="Times New Roman" w:hAnsi="Times New Roman" w:cs="Times New Roman"/>
          <w:sz w:val="28"/>
          <w:szCs w:val="28"/>
        </w:rPr>
        <w:t xml:space="preserve"> до 31.12</w:t>
      </w:r>
      <w:r w:rsidR="0080777B">
        <w:rPr>
          <w:rFonts w:ascii="Times New Roman" w:hAnsi="Times New Roman" w:cs="Times New Roman"/>
          <w:sz w:val="28"/>
          <w:szCs w:val="28"/>
        </w:rPr>
        <w:t xml:space="preserve">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 xml:space="preserve">нням </w:t>
      </w:r>
      <w:r w:rsidR="00392D1F" w:rsidRPr="00392D1F">
        <w:rPr>
          <w:rFonts w:ascii="Times New Roman" w:hAnsi="Times New Roman" w:cs="Times New Roman"/>
          <w:sz w:val="28"/>
          <w:szCs w:val="28"/>
        </w:rPr>
        <w:t>ринкових цін на даний вид товару, що включають в себе вартість послуг з розподілу електричної енергії операторів системи розподілу та передачі згідно з</w:t>
      </w:r>
      <w:r w:rsidR="00392D1F">
        <w:rPr>
          <w:rFonts w:ascii="Times New Roman" w:hAnsi="Times New Roman" w:cs="Times New Roman"/>
          <w:sz w:val="28"/>
          <w:szCs w:val="28"/>
        </w:rPr>
        <w:t xml:space="preserve"> тарифами, встановленими НКРЕКП</w:t>
      </w:r>
      <w:r w:rsidR="005E160A">
        <w:rPr>
          <w:rFonts w:ascii="Times New Roman" w:hAnsi="Times New Roman" w:cs="Times New Roman"/>
          <w:sz w:val="28"/>
          <w:szCs w:val="28"/>
        </w:rPr>
        <w:t>.</w:t>
      </w:r>
    </w:p>
    <w:p w:rsidR="00CB1087" w:rsidRDefault="00CB108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1F" w:rsidRPr="00392D1F">
        <w:rPr>
          <w:rFonts w:ascii="Times New Roman" w:hAnsi="Times New Roman" w:cs="Times New Roman"/>
          <w:sz w:val="28"/>
          <w:szCs w:val="28"/>
        </w:rPr>
        <w:t>30 409,38</w:t>
      </w:r>
      <w:r w:rsid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</w:t>
      </w:r>
      <w:bookmarkStart w:id="0" w:name="_GoBack"/>
      <w:bookmarkEnd w:id="0"/>
      <w:r w:rsidR="003D1DFD">
        <w:rPr>
          <w:rFonts w:ascii="Times New Roman" w:hAnsi="Times New Roman" w:cs="Times New Roman"/>
          <w:sz w:val="28"/>
          <w:szCs w:val="28"/>
        </w:rPr>
        <w:t>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1174E6"/>
    <w:rsid w:val="00367989"/>
    <w:rsid w:val="00392D1F"/>
    <w:rsid w:val="003D1DFD"/>
    <w:rsid w:val="00416722"/>
    <w:rsid w:val="005E160A"/>
    <w:rsid w:val="006413CB"/>
    <w:rsid w:val="00775346"/>
    <w:rsid w:val="008061DA"/>
    <w:rsid w:val="0080777B"/>
    <w:rsid w:val="008A7A7E"/>
    <w:rsid w:val="00A835F7"/>
    <w:rsid w:val="00B05E57"/>
    <w:rsid w:val="00CB1087"/>
    <w:rsid w:val="00F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007E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Крупка Тетяна Михайлівна</cp:lastModifiedBy>
  <cp:revision>8</cp:revision>
  <dcterms:created xsi:type="dcterms:W3CDTF">2021-01-11T12:41:00Z</dcterms:created>
  <dcterms:modified xsi:type="dcterms:W3CDTF">2021-04-06T15:57:00Z</dcterms:modified>
</cp:coreProperties>
</file>