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AD" w:rsidRPr="00181BAD" w:rsidRDefault="00181BAD" w:rsidP="00181BAD">
      <w:pPr>
        <w:widowControl w:val="0"/>
        <w:tabs>
          <w:tab w:val="center" w:pos="4153"/>
          <w:tab w:val="right" w:pos="8306"/>
        </w:tabs>
        <w:jc w:val="center"/>
        <w:rPr>
          <w:sz w:val="26"/>
        </w:rPr>
      </w:pPr>
      <w:r w:rsidRPr="00181BAD">
        <w:rPr>
          <w:noProof/>
          <w:sz w:val="19"/>
        </w:rPr>
        <w:drawing>
          <wp:inline distT="0" distB="0" distL="0" distR="0" wp14:anchorId="6C852157" wp14:editId="4A5CE55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181BAD" w:rsidRPr="00181BAD" w:rsidRDefault="00181BAD" w:rsidP="00181BAD">
      <w:pPr>
        <w:widowControl w:val="0"/>
        <w:tabs>
          <w:tab w:val="center" w:pos="4153"/>
          <w:tab w:val="right" w:pos="8306"/>
        </w:tabs>
        <w:jc w:val="center"/>
        <w:rPr>
          <w:sz w:val="16"/>
          <w:szCs w:val="24"/>
        </w:rPr>
      </w:pPr>
    </w:p>
    <w:p w:rsidR="00181BAD" w:rsidRPr="00181BAD" w:rsidRDefault="00181BAD" w:rsidP="00181BAD">
      <w:pPr>
        <w:widowControl w:val="0"/>
        <w:tabs>
          <w:tab w:val="center" w:pos="4153"/>
          <w:tab w:val="right" w:pos="8306"/>
        </w:tabs>
        <w:jc w:val="center"/>
        <w:rPr>
          <w:sz w:val="36"/>
        </w:rPr>
      </w:pPr>
      <w:r w:rsidRPr="00181BAD">
        <w:rPr>
          <w:sz w:val="36"/>
        </w:rPr>
        <w:t xml:space="preserve">ОФІС ГЕНЕРАЛЬНОГО ПРОКУРОРА </w:t>
      </w:r>
    </w:p>
    <w:p w:rsidR="00181BAD" w:rsidRPr="00181BAD" w:rsidRDefault="00181BAD" w:rsidP="00181BAD">
      <w:pPr>
        <w:widowControl w:val="0"/>
        <w:jc w:val="both"/>
        <w:rPr>
          <w:b/>
          <w:color w:val="000000"/>
          <w:sz w:val="12"/>
          <w:szCs w:val="24"/>
        </w:rPr>
      </w:pPr>
    </w:p>
    <w:p w:rsidR="00181BAD" w:rsidRPr="00181BAD" w:rsidRDefault="00181BAD" w:rsidP="00181BAD">
      <w:pPr>
        <w:widowControl w:val="0"/>
        <w:jc w:val="center"/>
        <w:rPr>
          <w:b/>
          <w:color w:val="000000"/>
        </w:rPr>
      </w:pPr>
      <w:r w:rsidRPr="00181BAD">
        <w:rPr>
          <w:b/>
          <w:color w:val="000000"/>
        </w:rPr>
        <w:t>Н А К А З</w:t>
      </w:r>
    </w:p>
    <w:p w:rsidR="00181BAD" w:rsidRPr="00181BAD" w:rsidRDefault="00181BAD" w:rsidP="00181BAD">
      <w:pPr>
        <w:widowControl w:val="0"/>
        <w:jc w:val="center"/>
        <w:rPr>
          <w:b/>
          <w:color w:val="000000"/>
          <w:sz w:val="16"/>
        </w:rPr>
      </w:pPr>
    </w:p>
    <w:p w:rsidR="00181BAD" w:rsidRPr="00181BAD" w:rsidRDefault="002622E5" w:rsidP="00181BAD">
      <w:pPr>
        <w:widowControl w:val="0"/>
        <w:jc w:val="center"/>
        <w:rPr>
          <w:b/>
          <w:color w:val="000000"/>
        </w:rPr>
      </w:pPr>
      <w:r>
        <w:rPr>
          <w:b/>
          <w:color w:val="000000"/>
        </w:rPr>
        <w:t>№ 138</w:t>
      </w:r>
    </w:p>
    <w:p w:rsidR="00181BAD" w:rsidRDefault="00181BAD" w:rsidP="00181BAD">
      <w:pPr>
        <w:widowControl w:val="0"/>
        <w:jc w:val="both"/>
        <w:rPr>
          <w:b/>
          <w:sz w:val="4"/>
          <w:szCs w:val="28"/>
        </w:rPr>
      </w:pPr>
    </w:p>
    <w:p w:rsidR="00EB4BB4" w:rsidRPr="00181BAD" w:rsidRDefault="00EB4BB4" w:rsidP="00181BAD">
      <w:pPr>
        <w:widowControl w:val="0"/>
        <w:jc w:val="both"/>
        <w:rPr>
          <w:b/>
          <w:sz w:val="4"/>
          <w:szCs w:val="28"/>
        </w:rPr>
      </w:pPr>
    </w:p>
    <w:p w:rsidR="00181BAD" w:rsidRPr="00181BAD" w:rsidRDefault="002622E5" w:rsidP="00181BAD">
      <w:pPr>
        <w:widowControl w:val="0"/>
        <w:jc w:val="both"/>
        <w:rPr>
          <w:b/>
          <w:szCs w:val="28"/>
        </w:rPr>
      </w:pPr>
      <w:r>
        <w:rPr>
          <w:b/>
          <w:bCs/>
          <w:szCs w:val="28"/>
          <w:lang w:eastAsia="ru-RU"/>
        </w:rPr>
        <w:t>30 квітня</w:t>
      </w:r>
      <w:r w:rsidR="00181BAD" w:rsidRPr="00181BAD">
        <w:rPr>
          <w:b/>
          <w:bCs/>
          <w:szCs w:val="28"/>
          <w:lang w:eastAsia="ru-RU"/>
        </w:rPr>
        <w:t xml:space="preserve"> 2021 року</w:t>
      </w:r>
      <w:r w:rsidR="00181BAD" w:rsidRPr="00181BAD">
        <w:rPr>
          <w:b/>
          <w:szCs w:val="28"/>
        </w:rPr>
        <w:tab/>
        <w:t xml:space="preserve">                                                                   </w:t>
      </w:r>
      <w:r>
        <w:rPr>
          <w:b/>
          <w:szCs w:val="28"/>
        </w:rPr>
        <w:t xml:space="preserve">                  </w:t>
      </w:r>
      <w:r w:rsidR="00181BAD" w:rsidRPr="00181BAD">
        <w:rPr>
          <w:b/>
          <w:szCs w:val="28"/>
        </w:rPr>
        <w:t>м. Київ</w:t>
      </w:r>
    </w:p>
    <w:p w:rsidR="00181BAD" w:rsidRPr="00181BAD" w:rsidRDefault="00781D3D" w:rsidP="00181BAD">
      <w:pPr>
        <w:spacing w:before="360"/>
        <w:jc w:val="both"/>
        <w:rPr>
          <w:b/>
          <w:bCs/>
          <w:szCs w:val="28"/>
          <w:lang w:eastAsia="ru-RU"/>
        </w:rPr>
      </w:pPr>
      <w:r>
        <w:rPr>
          <w:b/>
          <w:bCs/>
          <w:szCs w:val="28"/>
          <w:lang w:eastAsia="ru-RU"/>
        </w:rPr>
        <w:t>Про створення другої</w:t>
      </w:r>
      <w:r w:rsidR="00181BAD" w:rsidRPr="00181BAD">
        <w:rPr>
          <w:b/>
          <w:bCs/>
          <w:szCs w:val="28"/>
          <w:lang w:eastAsia="ru-RU"/>
        </w:rPr>
        <w:t xml:space="preserve"> кадрової комісії </w:t>
      </w:r>
    </w:p>
    <w:p w:rsidR="00181BAD" w:rsidRPr="00181BAD" w:rsidRDefault="00181BAD" w:rsidP="00181BAD">
      <w:pPr>
        <w:jc w:val="both"/>
        <w:rPr>
          <w:b/>
          <w:bCs/>
          <w:szCs w:val="28"/>
          <w:lang w:eastAsia="ru-RU"/>
        </w:rPr>
      </w:pPr>
      <w:r w:rsidRPr="00181BAD">
        <w:rPr>
          <w:b/>
          <w:bCs/>
          <w:szCs w:val="28"/>
          <w:lang w:eastAsia="ru-RU"/>
        </w:rPr>
        <w:t>з добору на зайняття вакантних та</w:t>
      </w:r>
    </w:p>
    <w:p w:rsidR="00181BAD" w:rsidRPr="00181BAD" w:rsidRDefault="00181BAD" w:rsidP="00181BAD">
      <w:pPr>
        <w:jc w:val="both"/>
        <w:rPr>
          <w:b/>
          <w:bCs/>
          <w:szCs w:val="28"/>
          <w:lang w:eastAsia="ru-RU"/>
        </w:rPr>
      </w:pPr>
      <w:r w:rsidRPr="00181BAD">
        <w:rPr>
          <w:b/>
          <w:bCs/>
          <w:szCs w:val="28"/>
          <w:lang w:eastAsia="ru-RU"/>
        </w:rPr>
        <w:t xml:space="preserve">тимчасово вакантних посад прокурорів </w:t>
      </w:r>
    </w:p>
    <w:p w:rsidR="00181BAD" w:rsidRPr="00181BAD" w:rsidRDefault="00181BAD" w:rsidP="00181BAD">
      <w:pPr>
        <w:jc w:val="both"/>
        <w:rPr>
          <w:b/>
          <w:bCs/>
          <w:szCs w:val="28"/>
          <w:lang w:eastAsia="ru-RU"/>
        </w:rPr>
      </w:pPr>
      <w:r w:rsidRPr="00181BAD">
        <w:rPr>
          <w:b/>
          <w:bCs/>
          <w:szCs w:val="28"/>
          <w:lang w:eastAsia="ru-RU"/>
        </w:rPr>
        <w:t>в окружних прокуратурах і спеціалізованих</w:t>
      </w:r>
    </w:p>
    <w:p w:rsidR="00181BAD" w:rsidRPr="00181BAD" w:rsidRDefault="00181BAD" w:rsidP="00181BAD">
      <w:pPr>
        <w:jc w:val="both"/>
        <w:rPr>
          <w:b/>
          <w:bCs/>
          <w:szCs w:val="28"/>
          <w:lang w:eastAsia="ru-RU"/>
        </w:rPr>
      </w:pPr>
      <w:r w:rsidRPr="00181BAD">
        <w:rPr>
          <w:b/>
          <w:bCs/>
          <w:szCs w:val="28"/>
          <w:lang w:eastAsia="ru-RU"/>
        </w:rPr>
        <w:t>прокуратурах у військовій та оборонній</w:t>
      </w:r>
    </w:p>
    <w:p w:rsidR="00181BAD" w:rsidRPr="00181BAD" w:rsidRDefault="00181BAD" w:rsidP="00181BAD">
      <w:pPr>
        <w:jc w:val="both"/>
        <w:rPr>
          <w:b/>
          <w:bCs/>
          <w:szCs w:val="28"/>
          <w:lang w:eastAsia="ru-RU"/>
        </w:rPr>
      </w:pPr>
      <w:r w:rsidRPr="00181BAD">
        <w:rPr>
          <w:b/>
          <w:bCs/>
          <w:szCs w:val="28"/>
          <w:lang w:eastAsia="ru-RU"/>
        </w:rPr>
        <w:t>сфері (на правах окружних)</w:t>
      </w:r>
    </w:p>
    <w:p w:rsidR="00181BAD" w:rsidRPr="00181BAD" w:rsidRDefault="00181BAD" w:rsidP="00181BAD">
      <w:pPr>
        <w:widowControl w:val="0"/>
        <w:jc w:val="both"/>
        <w:rPr>
          <w:rStyle w:val="2"/>
          <w:szCs w:val="28"/>
        </w:rPr>
      </w:pPr>
    </w:p>
    <w:p w:rsidR="00181BAD" w:rsidRPr="00181BAD" w:rsidRDefault="00181BAD" w:rsidP="00181BAD">
      <w:pPr>
        <w:widowControl w:val="0"/>
        <w:spacing w:after="120"/>
        <w:ind w:firstLine="720"/>
        <w:jc w:val="both"/>
        <w:rPr>
          <w:szCs w:val="28"/>
        </w:rPr>
      </w:pPr>
      <w:r w:rsidRPr="00181BAD">
        <w:rPr>
          <w:szCs w:val="28"/>
        </w:rPr>
        <w:t xml:space="preserve">Відповідно до пункту 20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Порядку проведення добору на зайняття вакантної посади прокурора, затвердженого наказом Генерального прокурора від 10.01.2020 № 11, керуючись статтею 9 Закону України «Про прокуратуру», </w:t>
      </w:r>
    </w:p>
    <w:p w:rsidR="00181BAD" w:rsidRPr="00181BAD" w:rsidRDefault="00181BAD" w:rsidP="00181BAD">
      <w:pPr>
        <w:pStyle w:val="20"/>
        <w:shd w:val="clear" w:color="auto" w:fill="auto"/>
        <w:spacing w:before="360" w:after="360" w:line="250" w:lineRule="exact"/>
        <w:ind w:left="20"/>
        <w:jc w:val="left"/>
        <w:rPr>
          <w:rStyle w:val="2"/>
          <w:b/>
          <w:bCs/>
          <w:color w:val="000000"/>
          <w:sz w:val="28"/>
          <w:szCs w:val="28"/>
        </w:rPr>
      </w:pPr>
      <w:r w:rsidRPr="00181BAD">
        <w:rPr>
          <w:rStyle w:val="23pt"/>
          <w:color w:val="000000"/>
          <w:sz w:val="28"/>
          <w:szCs w:val="28"/>
        </w:rPr>
        <w:t>НАКАЗУЮ</w:t>
      </w:r>
      <w:r w:rsidRPr="00181BAD">
        <w:rPr>
          <w:rStyle w:val="2"/>
          <w:color w:val="000000"/>
          <w:sz w:val="28"/>
          <w:szCs w:val="28"/>
        </w:rPr>
        <w:t>:</w:t>
      </w:r>
    </w:p>
    <w:p w:rsidR="00181BAD" w:rsidRDefault="00181BAD" w:rsidP="000C77CE">
      <w:pPr>
        <w:spacing w:before="360"/>
        <w:ind w:firstLine="708"/>
        <w:jc w:val="both"/>
        <w:rPr>
          <w:bCs/>
          <w:szCs w:val="28"/>
        </w:rPr>
      </w:pPr>
      <w:r w:rsidRPr="00181BAD">
        <w:rPr>
          <w:bCs/>
          <w:szCs w:val="28"/>
        </w:rPr>
        <w:t xml:space="preserve">З метою здійснення добору на вакантні та тимчасово вакантні посади прокурорів в окружних прокуратурах і спеціалізованих прокуратурах у військовій та оборонній сфері (на правах окружних) створити </w:t>
      </w:r>
      <w:r w:rsidR="003B6EB5">
        <w:rPr>
          <w:bCs/>
          <w:szCs w:val="28"/>
          <w:lang w:eastAsia="ru-RU"/>
        </w:rPr>
        <w:t>другу</w:t>
      </w:r>
      <w:r w:rsidRPr="00181BAD">
        <w:rPr>
          <w:bCs/>
          <w:szCs w:val="28"/>
          <w:lang w:eastAsia="ru-RU"/>
        </w:rPr>
        <w:t xml:space="preserve"> кадрову комісію</w:t>
      </w:r>
      <w:r w:rsidR="006147EC">
        <w:rPr>
          <w:bCs/>
          <w:szCs w:val="28"/>
          <w:lang w:eastAsia="ru-RU"/>
        </w:rPr>
        <w:t xml:space="preserve"> з </w:t>
      </w:r>
      <w:r w:rsidR="006147EC" w:rsidRPr="00AC62A9">
        <w:rPr>
          <w:bCs/>
          <w:szCs w:val="28"/>
        </w:rPr>
        <w:t>добору на вакантні та тимчасово вакантні посади прокурорів в окружних прокуратурах і спеціалізованих прокуратурах у військовій та оборо</w:t>
      </w:r>
      <w:r w:rsidR="006147EC">
        <w:rPr>
          <w:bCs/>
          <w:szCs w:val="28"/>
        </w:rPr>
        <w:t>нній сфері (на правах окружних)</w:t>
      </w:r>
      <w:r w:rsidRPr="00181BAD">
        <w:rPr>
          <w:bCs/>
          <w:szCs w:val="28"/>
          <w:lang w:eastAsia="ru-RU"/>
        </w:rPr>
        <w:t xml:space="preserve"> </w:t>
      </w:r>
      <w:r w:rsidRPr="00181BAD">
        <w:rPr>
          <w:bCs/>
          <w:szCs w:val="28"/>
        </w:rPr>
        <w:t xml:space="preserve">у такому складі: </w:t>
      </w:r>
    </w:p>
    <w:p w:rsidR="000C77CE" w:rsidRPr="003506AE" w:rsidRDefault="000C77CE" w:rsidP="000C77CE">
      <w:pPr>
        <w:spacing w:before="360"/>
        <w:ind w:firstLine="708"/>
        <w:jc w:val="both"/>
        <w:rPr>
          <w:bCs/>
          <w:sz w:val="2"/>
          <w:szCs w:val="16"/>
          <w:lang w:eastAsia="ru-RU"/>
        </w:rPr>
      </w:pPr>
    </w:p>
    <w:tbl>
      <w:tblPr>
        <w:tblW w:w="9880" w:type="dxa"/>
        <w:tblInd w:w="108" w:type="dxa"/>
        <w:tblLayout w:type="fixed"/>
        <w:tblCellMar>
          <w:top w:w="57" w:type="dxa"/>
          <w:bottom w:w="57" w:type="dxa"/>
        </w:tblCellMar>
        <w:tblLook w:val="01E0" w:firstRow="1" w:lastRow="1" w:firstColumn="1" w:lastColumn="1" w:noHBand="0" w:noVBand="0"/>
      </w:tblPr>
      <w:tblGrid>
        <w:gridCol w:w="4140"/>
        <w:gridCol w:w="339"/>
        <w:gridCol w:w="5401"/>
      </w:tblGrid>
      <w:tr w:rsidR="00181BAD" w:rsidRPr="00181BAD" w:rsidTr="002A16B2">
        <w:trPr>
          <w:trHeight w:val="546"/>
        </w:trPr>
        <w:tc>
          <w:tcPr>
            <w:tcW w:w="4140" w:type="dxa"/>
          </w:tcPr>
          <w:p w:rsidR="00181BAD" w:rsidRPr="00181BAD" w:rsidRDefault="00181BAD" w:rsidP="002A16B2">
            <w:pPr>
              <w:rPr>
                <w:b/>
                <w:szCs w:val="28"/>
              </w:rPr>
            </w:pPr>
            <w:r w:rsidRPr="00181BAD">
              <w:rPr>
                <w:b/>
                <w:szCs w:val="28"/>
              </w:rPr>
              <w:t>ГОРБАНЬ</w:t>
            </w:r>
          </w:p>
          <w:p w:rsidR="00181BAD" w:rsidRPr="00181BAD" w:rsidRDefault="00181BAD" w:rsidP="002A16B2">
            <w:pPr>
              <w:rPr>
                <w:b/>
                <w:szCs w:val="28"/>
              </w:rPr>
            </w:pPr>
            <w:r w:rsidRPr="00181BAD">
              <w:rPr>
                <w:b/>
                <w:szCs w:val="28"/>
              </w:rPr>
              <w:t>Ірина Олександрівна</w:t>
            </w:r>
          </w:p>
          <w:p w:rsidR="00181BAD" w:rsidRPr="00181BAD" w:rsidRDefault="00181BAD" w:rsidP="002A16B2">
            <w:pPr>
              <w:rPr>
                <w:b/>
                <w:szCs w:val="28"/>
              </w:rPr>
            </w:pPr>
          </w:p>
        </w:tc>
        <w:tc>
          <w:tcPr>
            <w:tcW w:w="339" w:type="dxa"/>
          </w:tcPr>
          <w:p w:rsidR="00181BAD" w:rsidRPr="00181BAD" w:rsidRDefault="00181BAD" w:rsidP="002A16B2">
            <w:pPr>
              <w:ind w:right="-102"/>
              <w:rPr>
                <w:szCs w:val="28"/>
              </w:rPr>
            </w:pPr>
            <w:r w:rsidRPr="00181BAD">
              <w:rPr>
                <w:szCs w:val="28"/>
              </w:rPr>
              <w:t>–</w:t>
            </w:r>
          </w:p>
        </w:tc>
        <w:tc>
          <w:tcPr>
            <w:tcW w:w="5401" w:type="dxa"/>
          </w:tcPr>
          <w:p w:rsidR="00181BAD" w:rsidRPr="00181BAD" w:rsidRDefault="00181BAD" w:rsidP="002A16B2">
            <w:pPr>
              <w:pStyle w:val="a6"/>
              <w:tabs>
                <w:tab w:val="left" w:pos="851"/>
                <w:tab w:val="left" w:pos="993"/>
              </w:tabs>
              <w:spacing w:after="0" w:line="240" w:lineRule="auto"/>
              <w:ind w:left="0"/>
              <w:rPr>
                <w:rFonts w:ascii="Times New Roman" w:hAnsi="Times New Roman"/>
                <w:sz w:val="28"/>
                <w:szCs w:val="28"/>
              </w:rPr>
            </w:pPr>
            <w:r w:rsidRPr="00181BAD">
              <w:rPr>
                <w:rFonts w:ascii="Times New Roman" w:hAnsi="Times New Roman"/>
                <w:sz w:val="28"/>
                <w:szCs w:val="28"/>
              </w:rPr>
              <w:t>голова комісії</w:t>
            </w:r>
          </w:p>
          <w:p w:rsidR="00181BAD" w:rsidRPr="00181BAD" w:rsidRDefault="00181BAD" w:rsidP="002A16B2">
            <w:pPr>
              <w:pStyle w:val="a6"/>
              <w:tabs>
                <w:tab w:val="left" w:pos="851"/>
                <w:tab w:val="left" w:pos="993"/>
              </w:tabs>
              <w:spacing w:after="0" w:line="240" w:lineRule="auto"/>
              <w:ind w:left="0"/>
              <w:rPr>
                <w:rFonts w:ascii="Times New Roman" w:hAnsi="Times New Roman"/>
                <w:sz w:val="28"/>
                <w:szCs w:val="28"/>
              </w:rPr>
            </w:pPr>
          </w:p>
        </w:tc>
      </w:tr>
      <w:tr w:rsidR="00181BAD" w:rsidRPr="00181BAD" w:rsidTr="002A16B2">
        <w:trPr>
          <w:trHeight w:val="546"/>
        </w:trPr>
        <w:tc>
          <w:tcPr>
            <w:tcW w:w="4140" w:type="dxa"/>
          </w:tcPr>
          <w:p w:rsidR="00181BAD" w:rsidRPr="00181BAD" w:rsidRDefault="00181BAD" w:rsidP="002A16B2">
            <w:pPr>
              <w:rPr>
                <w:b/>
                <w:szCs w:val="28"/>
              </w:rPr>
            </w:pPr>
            <w:r w:rsidRPr="00181BAD">
              <w:rPr>
                <w:b/>
                <w:szCs w:val="28"/>
              </w:rPr>
              <w:t>ГЛАСОВА</w:t>
            </w:r>
          </w:p>
          <w:p w:rsidR="00181BAD" w:rsidRPr="00181BAD" w:rsidRDefault="00181BAD" w:rsidP="002A16B2">
            <w:pPr>
              <w:rPr>
                <w:b/>
                <w:szCs w:val="28"/>
              </w:rPr>
            </w:pPr>
            <w:r w:rsidRPr="00181BAD">
              <w:rPr>
                <w:b/>
                <w:szCs w:val="28"/>
              </w:rPr>
              <w:t>Людмила Леонтіївна</w:t>
            </w:r>
          </w:p>
        </w:tc>
        <w:tc>
          <w:tcPr>
            <w:tcW w:w="339" w:type="dxa"/>
          </w:tcPr>
          <w:p w:rsidR="00181BAD" w:rsidRPr="00181BAD" w:rsidRDefault="00181BAD" w:rsidP="002A16B2">
            <w:pPr>
              <w:ind w:right="-102"/>
              <w:rPr>
                <w:szCs w:val="28"/>
              </w:rPr>
            </w:pPr>
            <w:r w:rsidRPr="00181BAD">
              <w:rPr>
                <w:szCs w:val="28"/>
              </w:rPr>
              <w:t>–</w:t>
            </w:r>
          </w:p>
        </w:tc>
        <w:tc>
          <w:tcPr>
            <w:tcW w:w="5401" w:type="dxa"/>
          </w:tcPr>
          <w:p w:rsidR="00181BAD" w:rsidRPr="00181BAD" w:rsidRDefault="00181BAD" w:rsidP="002A16B2">
            <w:pPr>
              <w:pStyle w:val="a6"/>
              <w:tabs>
                <w:tab w:val="left" w:pos="851"/>
                <w:tab w:val="left" w:pos="993"/>
              </w:tabs>
              <w:spacing w:after="0" w:line="240" w:lineRule="auto"/>
              <w:ind w:left="0"/>
              <w:jc w:val="both"/>
              <w:rPr>
                <w:rFonts w:ascii="Times New Roman" w:hAnsi="Times New Roman"/>
                <w:bCs/>
                <w:sz w:val="28"/>
              </w:rPr>
            </w:pPr>
            <w:r w:rsidRPr="00181BAD">
              <w:rPr>
                <w:rFonts w:ascii="Times New Roman" w:hAnsi="Times New Roman"/>
                <w:bCs/>
                <w:sz w:val="28"/>
              </w:rPr>
              <w:t>член комісії</w:t>
            </w:r>
          </w:p>
          <w:p w:rsidR="00181BAD" w:rsidRDefault="00181BAD" w:rsidP="002A16B2">
            <w:pPr>
              <w:pStyle w:val="a6"/>
              <w:tabs>
                <w:tab w:val="left" w:pos="851"/>
                <w:tab w:val="left" w:pos="993"/>
              </w:tabs>
              <w:spacing w:after="0" w:line="240" w:lineRule="auto"/>
              <w:ind w:left="0"/>
              <w:jc w:val="both"/>
              <w:rPr>
                <w:rFonts w:ascii="Times New Roman" w:hAnsi="Times New Roman"/>
                <w:sz w:val="28"/>
                <w:szCs w:val="28"/>
              </w:rPr>
            </w:pPr>
            <w:r w:rsidRPr="00181BAD">
              <w:rPr>
                <w:rFonts w:ascii="Times New Roman" w:hAnsi="Times New Roman"/>
                <w:sz w:val="28"/>
                <w:szCs w:val="28"/>
              </w:rPr>
              <w:t>(секретар комісії)</w:t>
            </w:r>
          </w:p>
          <w:p w:rsidR="00697912" w:rsidRPr="00181BAD" w:rsidRDefault="00697912" w:rsidP="002A16B2">
            <w:pPr>
              <w:pStyle w:val="a6"/>
              <w:tabs>
                <w:tab w:val="left" w:pos="851"/>
                <w:tab w:val="left" w:pos="993"/>
              </w:tabs>
              <w:spacing w:after="0" w:line="240" w:lineRule="auto"/>
              <w:ind w:left="0"/>
              <w:jc w:val="both"/>
              <w:rPr>
                <w:rFonts w:ascii="Times New Roman" w:hAnsi="Times New Roman"/>
                <w:sz w:val="28"/>
                <w:szCs w:val="28"/>
              </w:rPr>
            </w:pPr>
          </w:p>
        </w:tc>
      </w:tr>
      <w:tr w:rsidR="00181BAD" w:rsidRPr="00181BAD" w:rsidTr="000F223E">
        <w:trPr>
          <w:trHeight w:val="23"/>
        </w:trPr>
        <w:tc>
          <w:tcPr>
            <w:tcW w:w="4140" w:type="dxa"/>
          </w:tcPr>
          <w:p w:rsidR="00A37F94" w:rsidRDefault="000C77CE" w:rsidP="002A16B2">
            <w:pPr>
              <w:rPr>
                <w:b/>
                <w:szCs w:val="28"/>
              </w:rPr>
            </w:pPr>
            <w:r>
              <w:rPr>
                <w:b/>
                <w:szCs w:val="28"/>
              </w:rPr>
              <w:t xml:space="preserve">ГУЗИР </w:t>
            </w:r>
          </w:p>
          <w:p w:rsidR="000C77CE" w:rsidRPr="00181BAD" w:rsidRDefault="000C77CE" w:rsidP="002A16B2">
            <w:pPr>
              <w:rPr>
                <w:b/>
                <w:szCs w:val="28"/>
              </w:rPr>
            </w:pPr>
            <w:r>
              <w:rPr>
                <w:b/>
                <w:szCs w:val="28"/>
              </w:rPr>
              <w:t>Дмитро Володимирович</w:t>
            </w:r>
            <w:bookmarkStart w:id="0" w:name="_GoBack"/>
            <w:bookmarkEnd w:id="0"/>
          </w:p>
        </w:tc>
        <w:tc>
          <w:tcPr>
            <w:tcW w:w="339" w:type="dxa"/>
          </w:tcPr>
          <w:p w:rsidR="00181BAD" w:rsidRPr="00181BAD" w:rsidRDefault="00181BAD" w:rsidP="002A16B2">
            <w:pPr>
              <w:ind w:right="-102"/>
              <w:rPr>
                <w:szCs w:val="28"/>
              </w:rPr>
            </w:pPr>
            <w:r w:rsidRPr="00181BAD">
              <w:rPr>
                <w:szCs w:val="28"/>
              </w:rPr>
              <w:t>–</w:t>
            </w:r>
          </w:p>
        </w:tc>
        <w:tc>
          <w:tcPr>
            <w:tcW w:w="5401" w:type="dxa"/>
          </w:tcPr>
          <w:p w:rsidR="00181BAD" w:rsidRPr="00181BAD" w:rsidRDefault="00181BAD" w:rsidP="002A16B2">
            <w:pPr>
              <w:pStyle w:val="a6"/>
              <w:tabs>
                <w:tab w:val="left" w:pos="851"/>
                <w:tab w:val="left" w:pos="993"/>
              </w:tabs>
              <w:spacing w:after="0" w:line="240" w:lineRule="auto"/>
              <w:ind w:left="0"/>
              <w:rPr>
                <w:rFonts w:ascii="Times New Roman" w:hAnsi="Times New Roman"/>
                <w:sz w:val="28"/>
                <w:szCs w:val="28"/>
              </w:rPr>
            </w:pPr>
            <w:r w:rsidRPr="00181BAD">
              <w:rPr>
                <w:rFonts w:ascii="Times New Roman" w:hAnsi="Times New Roman"/>
                <w:sz w:val="28"/>
                <w:szCs w:val="28"/>
              </w:rPr>
              <w:t>член комісії</w:t>
            </w:r>
          </w:p>
        </w:tc>
      </w:tr>
    </w:tbl>
    <w:p w:rsidR="00181BAD" w:rsidRPr="000F223E" w:rsidRDefault="00181BAD" w:rsidP="000F223E">
      <w:pPr>
        <w:tabs>
          <w:tab w:val="left" w:pos="960"/>
        </w:tabs>
        <w:jc w:val="both"/>
        <w:rPr>
          <w:sz w:val="2"/>
          <w:szCs w:val="28"/>
          <w:lang w:eastAsia="ru-RU"/>
        </w:rPr>
      </w:pPr>
      <w:r w:rsidRPr="00181BAD">
        <w:rPr>
          <w:szCs w:val="28"/>
        </w:rPr>
        <w:lastRenderedPageBreak/>
        <w:t xml:space="preserve">делеговані міжнародними неурядовими організаціями, </w:t>
      </w:r>
      <w:proofErr w:type="spellStart"/>
      <w:r w:rsidRPr="00181BAD">
        <w:rPr>
          <w:szCs w:val="28"/>
        </w:rPr>
        <w:t>проєктами</w:t>
      </w:r>
      <w:proofErr w:type="spellEnd"/>
      <w:r w:rsidRPr="00181BAD">
        <w:rPr>
          <w:szCs w:val="28"/>
        </w:rPr>
        <w:t xml:space="preserve"> міжнародно-технічної допомоги  та дипломатичними місіями:</w:t>
      </w:r>
    </w:p>
    <w:p w:rsidR="00181BAD" w:rsidRPr="00181BAD" w:rsidRDefault="00181BAD" w:rsidP="00181BAD">
      <w:pPr>
        <w:tabs>
          <w:tab w:val="left" w:pos="1260"/>
        </w:tabs>
        <w:spacing w:before="120"/>
        <w:jc w:val="both"/>
        <w:rPr>
          <w:sz w:val="8"/>
          <w:szCs w:val="28"/>
        </w:rPr>
      </w:pPr>
    </w:p>
    <w:tbl>
      <w:tblPr>
        <w:tblW w:w="9880" w:type="dxa"/>
        <w:tblInd w:w="108" w:type="dxa"/>
        <w:tblLayout w:type="fixed"/>
        <w:tblCellMar>
          <w:top w:w="57" w:type="dxa"/>
          <w:bottom w:w="57" w:type="dxa"/>
        </w:tblCellMar>
        <w:tblLook w:val="01E0" w:firstRow="1" w:lastRow="1" w:firstColumn="1" w:lastColumn="1" w:noHBand="0" w:noVBand="0"/>
      </w:tblPr>
      <w:tblGrid>
        <w:gridCol w:w="4140"/>
        <w:gridCol w:w="339"/>
        <w:gridCol w:w="5401"/>
      </w:tblGrid>
      <w:tr w:rsidR="00181BAD" w:rsidRPr="00181BAD" w:rsidTr="002A16B2">
        <w:trPr>
          <w:trHeight w:val="546"/>
        </w:trPr>
        <w:tc>
          <w:tcPr>
            <w:tcW w:w="4140" w:type="dxa"/>
          </w:tcPr>
          <w:p w:rsidR="00181BAD" w:rsidRPr="00181BAD" w:rsidRDefault="00181BAD" w:rsidP="002A16B2">
            <w:pPr>
              <w:rPr>
                <w:b/>
                <w:szCs w:val="28"/>
              </w:rPr>
            </w:pPr>
            <w:r w:rsidRPr="00181BAD">
              <w:rPr>
                <w:b/>
                <w:szCs w:val="28"/>
              </w:rPr>
              <w:t>МАЛИШЕВ</w:t>
            </w:r>
          </w:p>
          <w:p w:rsidR="00181BAD" w:rsidRPr="00181BAD" w:rsidRDefault="00181BAD" w:rsidP="002A16B2">
            <w:pPr>
              <w:rPr>
                <w:b/>
                <w:szCs w:val="28"/>
              </w:rPr>
            </w:pPr>
            <w:r w:rsidRPr="00181BAD">
              <w:rPr>
                <w:b/>
                <w:szCs w:val="28"/>
              </w:rPr>
              <w:t>Борис</w:t>
            </w:r>
          </w:p>
          <w:p w:rsidR="00181BAD" w:rsidRPr="00181BAD" w:rsidRDefault="00181BAD" w:rsidP="002A16B2">
            <w:pPr>
              <w:rPr>
                <w:b/>
                <w:szCs w:val="28"/>
              </w:rPr>
            </w:pPr>
          </w:p>
        </w:tc>
        <w:tc>
          <w:tcPr>
            <w:tcW w:w="339" w:type="dxa"/>
          </w:tcPr>
          <w:p w:rsidR="00181BAD" w:rsidRDefault="00181BAD" w:rsidP="002A16B2">
            <w:pPr>
              <w:ind w:right="-102"/>
              <w:rPr>
                <w:szCs w:val="28"/>
              </w:rPr>
            </w:pPr>
            <w:r w:rsidRPr="00181BAD">
              <w:rPr>
                <w:szCs w:val="28"/>
              </w:rPr>
              <w:t>–</w:t>
            </w:r>
          </w:p>
          <w:p w:rsidR="00EB4BB4" w:rsidRPr="00181BAD" w:rsidRDefault="00EB4BB4" w:rsidP="002A16B2">
            <w:pPr>
              <w:ind w:right="-102"/>
              <w:rPr>
                <w:szCs w:val="28"/>
              </w:rPr>
            </w:pPr>
          </w:p>
        </w:tc>
        <w:tc>
          <w:tcPr>
            <w:tcW w:w="5401" w:type="dxa"/>
          </w:tcPr>
          <w:p w:rsidR="00181BAD" w:rsidRPr="00181BAD" w:rsidRDefault="00181BAD" w:rsidP="002A16B2">
            <w:pPr>
              <w:pStyle w:val="a6"/>
              <w:tabs>
                <w:tab w:val="left" w:pos="851"/>
                <w:tab w:val="left" w:pos="993"/>
              </w:tabs>
              <w:spacing w:after="0" w:line="240" w:lineRule="auto"/>
              <w:ind w:left="0"/>
              <w:rPr>
                <w:rFonts w:ascii="Times New Roman" w:hAnsi="Times New Roman"/>
                <w:sz w:val="28"/>
                <w:szCs w:val="28"/>
              </w:rPr>
            </w:pPr>
            <w:r w:rsidRPr="00181BAD">
              <w:rPr>
                <w:rFonts w:ascii="Times New Roman" w:hAnsi="Times New Roman"/>
                <w:sz w:val="28"/>
                <w:szCs w:val="28"/>
              </w:rPr>
              <w:t>член комісії</w:t>
            </w:r>
          </w:p>
        </w:tc>
      </w:tr>
      <w:tr w:rsidR="00181BAD" w:rsidRPr="00181BAD" w:rsidTr="002A16B2">
        <w:trPr>
          <w:trHeight w:val="546"/>
        </w:trPr>
        <w:tc>
          <w:tcPr>
            <w:tcW w:w="4140" w:type="dxa"/>
          </w:tcPr>
          <w:p w:rsidR="00181BAD" w:rsidRPr="00181BAD" w:rsidRDefault="00181BAD" w:rsidP="002A16B2">
            <w:pPr>
              <w:rPr>
                <w:b/>
                <w:szCs w:val="28"/>
              </w:rPr>
            </w:pPr>
            <w:r w:rsidRPr="00181BAD">
              <w:rPr>
                <w:b/>
                <w:szCs w:val="28"/>
              </w:rPr>
              <w:t>НЕГРЕБЕЦЬКА</w:t>
            </w:r>
          </w:p>
          <w:p w:rsidR="00181BAD" w:rsidRPr="00181BAD" w:rsidRDefault="00181BAD" w:rsidP="002A16B2">
            <w:pPr>
              <w:rPr>
                <w:b/>
                <w:szCs w:val="28"/>
              </w:rPr>
            </w:pPr>
            <w:r w:rsidRPr="00181BAD">
              <w:rPr>
                <w:b/>
                <w:szCs w:val="28"/>
              </w:rPr>
              <w:t>Юлія</w:t>
            </w:r>
          </w:p>
          <w:p w:rsidR="00181BAD" w:rsidRPr="00181BAD" w:rsidRDefault="00181BAD" w:rsidP="002A16B2">
            <w:pPr>
              <w:rPr>
                <w:b/>
                <w:szCs w:val="28"/>
              </w:rPr>
            </w:pPr>
          </w:p>
        </w:tc>
        <w:tc>
          <w:tcPr>
            <w:tcW w:w="339" w:type="dxa"/>
          </w:tcPr>
          <w:p w:rsidR="00181BAD" w:rsidRPr="00181BAD" w:rsidRDefault="00181BAD" w:rsidP="002A16B2">
            <w:pPr>
              <w:ind w:right="-102"/>
              <w:rPr>
                <w:szCs w:val="28"/>
              </w:rPr>
            </w:pPr>
            <w:r w:rsidRPr="00181BAD">
              <w:rPr>
                <w:szCs w:val="28"/>
              </w:rPr>
              <w:t>–</w:t>
            </w:r>
          </w:p>
        </w:tc>
        <w:tc>
          <w:tcPr>
            <w:tcW w:w="5401" w:type="dxa"/>
          </w:tcPr>
          <w:p w:rsidR="00181BAD" w:rsidRPr="00181BAD" w:rsidRDefault="00181BAD" w:rsidP="002A16B2">
            <w:pPr>
              <w:pStyle w:val="a6"/>
              <w:tabs>
                <w:tab w:val="left" w:pos="851"/>
                <w:tab w:val="left" w:pos="993"/>
              </w:tabs>
              <w:spacing w:after="0" w:line="240" w:lineRule="auto"/>
              <w:ind w:left="0"/>
              <w:rPr>
                <w:rFonts w:ascii="Times New Roman" w:hAnsi="Times New Roman"/>
                <w:sz w:val="28"/>
                <w:szCs w:val="28"/>
              </w:rPr>
            </w:pPr>
            <w:r w:rsidRPr="00181BAD">
              <w:rPr>
                <w:rFonts w:ascii="Times New Roman" w:hAnsi="Times New Roman"/>
                <w:sz w:val="28"/>
                <w:szCs w:val="28"/>
              </w:rPr>
              <w:t>член комісії</w:t>
            </w:r>
          </w:p>
        </w:tc>
      </w:tr>
      <w:tr w:rsidR="00181BAD" w:rsidRPr="00181BAD" w:rsidTr="002A16B2">
        <w:trPr>
          <w:trHeight w:val="546"/>
        </w:trPr>
        <w:tc>
          <w:tcPr>
            <w:tcW w:w="4140" w:type="dxa"/>
          </w:tcPr>
          <w:p w:rsidR="00181BAD" w:rsidRPr="00181BAD" w:rsidRDefault="00181BAD" w:rsidP="002A16B2">
            <w:pPr>
              <w:rPr>
                <w:b/>
                <w:szCs w:val="28"/>
              </w:rPr>
            </w:pPr>
            <w:r w:rsidRPr="00181BAD">
              <w:rPr>
                <w:b/>
                <w:szCs w:val="28"/>
              </w:rPr>
              <w:t>КЛИМЕНКО</w:t>
            </w:r>
          </w:p>
          <w:p w:rsidR="00181BAD" w:rsidRPr="00181BAD" w:rsidRDefault="00181BAD" w:rsidP="002A16B2">
            <w:pPr>
              <w:rPr>
                <w:b/>
                <w:szCs w:val="28"/>
              </w:rPr>
            </w:pPr>
            <w:r w:rsidRPr="00181BAD">
              <w:rPr>
                <w:b/>
                <w:szCs w:val="28"/>
              </w:rPr>
              <w:t>Кирило</w:t>
            </w:r>
          </w:p>
        </w:tc>
        <w:tc>
          <w:tcPr>
            <w:tcW w:w="339" w:type="dxa"/>
          </w:tcPr>
          <w:p w:rsidR="00181BAD" w:rsidRPr="00181BAD" w:rsidRDefault="00181BAD" w:rsidP="002A16B2">
            <w:pPr>
              <w:ind w:right="-102"/>
              <w:rPr>
                <w:szCs w:val="28"/>
              </w:rPr>
            </w:pPr>
            <w:r w:rsidRPr="00181BAD">
              <w:rPr>
                <w:szCs w:val="28"/>
              </w:rPr>
              <w:t>–</w:t>
            </w:r>
          </w:p>
        </w:tc>
        <w:tc>
          <w:tcPr>
            <w:tcW w:w="5401" w:type="dxa"/>
          </w:tcPr>
          <w:p w:rsidR="00181BAD" w:rsidRPr="00181BAD" w:rsidRDefault="00181BAD" w:rsidP="002A16B2">
            <w:pPr>
              <w:pStyle w:val="a6"/>
              <w:tabs>
                <w:tab w:val="left" w:pos="851"/>
                <w:tab w:val="left" w:pos="993"/>
              </w:tabs>
              <w:spacing w:after="0" w:line="240" w:lineRule="auto"/>
              <w:ind w:left="0"/>
              <w:jc w:val="both"/>
              <w:rPr>
                <w:rFonts w:ascii="Times New Roman" w:hAnsi="Times New Roman"/>
                <w:sz w:val="28"/>
                <w:szCs w:val="28"/>
              </w:rPr>
            </w:pPr>
            <w:r w:rsidRPr="00181BAD">
              <w:rPr>
                <w:rFonts w:ascii="Times New Roman" w:hAnsi="Times New Roman"/>
                <w:sz w:val="28"/>
                <w:szCs w:val="28"/>
              </w:rPr>
              <w:t>член комісії</w:t>
            </w:r>
            <w:r w:rsidR="000C77CE">
              <w:rPr>
                <w:rFonts w:ascii="Times New Roman" w:hAnsi="Times New Roman"/>
                <w:sz w:val="28"/>
                <w:szCs w:val="28"/>
              </w:rPr>
              <w:t>.</w:t>
            </w:r>
          </w:p>
        </w:tc>
      </w:tr>
    </w:tbl>
    <w:p w:rsidR="00181BAD" w:rsidRPr="00181BAD" w:rsidRDefault="00181BAD" w:rsidP="00181BAD">
      <w:pPr>
        <w:spacing w:before="480"/>
        <w:rPr>
          <w:b/>
          <w:bCs/>
          <w:szCs w:val="28"/>
          <w:lang w:eastAsia="ru-RU"/>
        </w:rPr>
      </w:pPr>
    </w:p>
    <w:p w:rsidR="00181BAD" w:rsidRPr="00181BAD" w:rsidRDefault="00181BAD" w:rsidP="00181BAD">
      <w:pPr>
        <w:spacing w:before="480"/>
      </w:pPr>
      <w:r w:rsidRPr="00181BAD">
        <w:rPr>
          <w:b/>
          <w:bCs/>
          <w:szCs w:val="28"/>
          <w:lang w:eastAsia="ru-RU"/>
        </w:rPr>
        <w:t xml:space="preserve">Генеральний прокурор                                                                     І. </w:t>
      </w:r>
      <w:proofErr w:type="spellStart"/>
      <w:r w:rsidRPr="00181BAD">
        <w:rPr>
          <w:b/>
          <w:bCs/>
          <w:szCs w:val="28"/>
          <w:lang w:eastAsia="ru-RU"/>
        </w:rPr>
        <w:t>Венедіктова</w:t>
      </w:r>
      <w:proofErr w:type="spellEnd"/>
      <w:r w:rsidRPr="00181BAD">
        <w:t xml:space="preserve"> </w:t>
      </w:r>
    </w:p>
    <w:p w:rsidR="00181BAD" w:rsidRPr="00181BAD" w:rsidRDefault="00181BAD" w:rsidP="00181BAD">
      <w:pPr>
        <w:widowControl w:val="0"/>
        <w:spacing w:before="120"/>
        <w:ind w:firstLine="709"/>
        <w:jc w:val="both"/>
      </w:pPr>
    </w:p>
    <w:p w:rsidR="00297388" w:rsidRPr="00181BAD" w:rsidRDefault="00AB13D5"/>
    <w:sectPr w:rsidR="00297388" w:rsidRPr="00181BAD" w:rsidSect="000C77CE">
      <w:headerReference w:type="even" r:id="rId8"/>
      <w:headerReference w:type="default" r:id="rId9"/>
      <w:footerReference w:type="even" r:id="rId10"/>
      <w:footerReference w:type="default" r:id="rId11"/>
      <w:headerReference w:type="first" r:id="rId12"/>
      <w:footerReference w:type="first" r:id="rId13"/>
      <w:pgSz w:w="12242" w:h="15842"/>
      <w:pgMar w:top="1134" w:right="567" w:bottom="709" w:left="1701" w:header="0" w:footer="709"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D5" w:rsidRDefault="00AB13D5">
      <w:r>
        <w:separator/>
      </w:r>
    </w:p>
  </w:endnote>
  <w:endnote w:type="continuationSeparator" w:id="0">
    <w:p w:rsidR="00AB13D5" w:rsidRDefault="00AB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D9" w:rsidRDefault="001A22D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D9" w:rsidRDefault="001A22D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D9" w:rsidRDefault="001A22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D5" w:rsidRDefault="00AB13D5">
      <w:r>
        <w:separator/>
      </w:r>
    </w:p>
  </w:footnote>
  <w:footnote w:type="continuationSeparator" w:id="0">
    <w:p w:rsidR="00AB13D5" w:rsidRDefault="00AB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F5" w:rsidRDefault="00DF74C5" w:rsidP="0078113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6DF5" w:rsidRDefault="00AB13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F5" w:rsidRDefault="00DF74C5" w:rsidP="00F977DB">
    <w:pPr>
      <w:pStyle w:val="a3"/>
      <w:framePr w:wrap="around" w:vAnchor="text" w:hAnchor="page" w:x="6481" w:y="541"/>
      <w:rPr>
        <w:rStyle w:val="a5"/>
      </w:rPr>
    </w:pPr>
    <w:r>
      <w:rPr>
        <w:rStyle w:val="a5"/>
      </w:rPr>
      <w:fldChar w:fldCharType="begin"/>
    </w:r>
    <w:r>
      <w:rPr>
        <w:rStyle w:val="a5"/>
      </w:rPr>
      <w:instrText xml:space="preserve">PAGE  </w:instrText>
    </w:r>
    <w:r>
      <w:rPr>
        <w:rStyle w:val="a5"/>
      </w:rPr>
      <w:fldChar w:fldCharType="separate"/>
    </w:r>
    <w:r w:rsidR="003506AE">
      <w:rPr>
        <w:rStyle w:val="a5"/>
        <w:noProof/>
      </w:rPr>
      <w:t>2</w:t>
    </w:r>
    <w:r>
      <w:rPr>
        <w:rStyle w:val="a5"/>
      </w:rPr>
      <w:fldChar w:fldCharType="end"/>
    </w:r>
  </w:p>
  <w:p w:rsidR="00616DF5" w:rsidRDefault="00AB13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D9" w:rsidRDefault="001A22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AD"/>
    <w:rsid w:val="000C77CE"/>
    <w:rsid w:val="000F223E"/>
    <w:rsid w:val="00181BAD"/>
    <w:rsid w:val="001A22D9"/>
    <w:rsid w:val="002622E5"/>
    <w:rsid w:val="002F5106"/>
    <w:rsid w:val="003506AE"/>
    <w:rsid w:val="003B6EB5"/>
    <w:rsid w:val="00400D0A"/>
    <w:rsid w:val="0042481F"/>
    <w:rsid w:val="006147EC"/>
    <w:rsid w:val="0065685C"/>
    <w:rsid w:val="00697912"/>
    <w:rsid w:val="006B1745"/>
    <w:rsid w:val="00781D3D"/>
    <w:rsid w:val="007B384D"/>
    <w:rsid w:val="00A37F94"/>
    <w:rsid w:val="00AB13D5"/>
    <w:rsid w:val="00C10F03"/>
    <w:rsid w:val="00C609A3"/>
    <w:rsid w:val="00CD7256"/>
    <w:rsid w:val="00DF74C5"/>
    <w:rsid w:val="00EB4BB4"/>
    <w:rsid w:val="00F355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AD"/>
    <w:pPr>
      <w:spacing w:after="0" w:line="240" w:lineRule="auto"/>
    </w:pPr>
    <w:rPr>
      <w:rFonts w:ascii="Times New Roman" w:eastAsia="Times New Roman"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81BAD"/>
    <w:pPr>
      <w:tabs>
        <w:tab w:val="center" w:pos="4819"/>
        <w:tab w:val="right" w:pos="9639"/>
      </w:tabs>
    </w:pPr>
  </w:style>
  <w:style w:type="character" w:customStyle="1" w:styleId="a4">
    <w:name w:val="Верхний колонтитул Знак"/>
    <w:basedOn w:val="a0"/>
    <w:link w:val="a3"/>
    <w:uiPriority w:val="99"/>
    <w:rsid w:val="00181BAD"/>
    <w:rPr>
      <w:rFonts w:ascii="Times New Roman" w:eastAsia="Times New Roman" w:hAnsi="Times New Roman" w:cs="Times New Roman"/>
      <w:sz w:val="28"/>
      <w:szCs w:val="20"/>
      <w:lang w:eastAsia="uk-UA"/>
    </w:rPr>
  </w:style>
  <w:style w:type="character" w:styleId="a5">
    <w:name w:val="page number"/>
    <w:basedOn w:val="a0"/>
    <w:uiPriority w:val="99"/>
    <w:rsid w:val="00181BAD"/>
  </w:style>
  <w:style w:type="character" w:customStyle="1" w:styleId="2">
    <w:name w:val="Основной текст (2)_"/>
    <w:link w:val="20"/>
    <w:uiPriority w:val="99"/>
    <w:locked/>
    <w:rsid w:val="00181BAD"/>
    <w:rPr>
      <w:b/>
      <w:spacing w:val="1"/>
      <w:sz w:val="25"/>
      <w:shd w:val="clear" w:color="auto" w:fill="FFFFFF"/>
    </w:rPr>
  </w:style>
  <w:style w:type="paragraph" w:customStyle="1" w:styleId="20">
    <w:name w:val="Основной текст (2)"/>
    <w:basedOn w:val="a"/>
    <w:link w:val="2"/>
    <w:uiPriority w:val="99"/>
    <w:rsid w:val="00181BAD"/>
    <w:pPr>
      <w:widowControl w:val="0"/>
      <w:shd w:val="clear" w:color="auto" w:fill="FFFFFF"/>
      <w:spacing w:before="480" w:line="240" w:lineRule="atLeast"/>
      <w:jc w:val="center"/>
    </w:pPr>
    <w:rPr>
      <w:rFonts w:asciiTheme="minorHAnsi" w:eastAsiaTheme="minorHAnsi" w:hAnsiTheme="minorHAnsi" w:cstheme="minorBidi"/>
      <w:b/>
      <w:spacing w:val="1"/>
      <w:sz w:val="25"/>
      <w:szCs w:val="22"/>
      <w:lang w:eastAsia="en-US"/>
    </w:rPr>
  </w:style>
  <w:style w:type="character" w:customStyle="1" w:styleId="23pt">
    <w:name w:val="Основной текст (2) + Интервал 3 pt"/>
    <w:uiPriority w:val="99"/>
    <w:rsid w:val="00181BAD"/>
    <w:rPr>
      <w:rFonts w:ascii="Times New Roman" w:hAnsi="Times New Roman"/>
      <w:spacing w:val="75"/>
      <w:sz w:val="25"/>
      <w:u w:val="none"/>
    </w:rPr>
  </w:style>
  <w:style w:type="paragraph" w:styleId="a6">
    <w:name w:val="List Paragraph"/>
    <w:basedOn w:val="a"/>
    <w:uiPriority w:val="99"/>
    <w:qFormat/>
    <w:rsid w:val="00181BAD"/>
    <w:pPr>
      <w:spacing w:after="160" w:line="25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2622E5"/>
    <w:rPr>
      <w:rFonts w:ascii="Tahoma" w:hAnsi="Tahoma" w:cs="Tahoma"/>
      <w:sz w:val="16"/>
      <w:szCs w:val="16"/>
    </w:rPr>
  </w:style>
  <w:style w:type="character" w:customStyle="1" w:styleId="a8">
    <w:name w:val="Текст выноски Знак"/>
    <w:basedOn w:val="a0"/>
    <w:link w:val="a7"/>
    <w:uiPriority w:val="99"/>
    <w:semiHidden/>
    <w:rsid w:val="002622E5"/>
    <w:rPr>
      <w:rFonts w:ascii="Tahoma" w:eastAsia="Times New Roman" w:hAnsi="Tahoma" w:cs="Tahoma"/>
      <w:sz w:val="16"/>
      <w:szCs w:val="16"/>
      <w:lang w:eastAsia="uk-UA"/>
    </w:rPr>
  </w:style>
  <w:style w:type="paragraph" w:styleId="a9">
    <w:name w:val="footer"/>
    <w:basedOn w:val="a"/>
    <w:link w:val="aa"/>
    <w:uiPriority w:val="99"/>
    <w:unhideWhenUsed/>
    <w:rsid w:val="001A22D9"/>
    <w:pPr>
      <w:tabs>
        <w:tab w:val="center" w:pos="4819"/>
        <w:tab w:val="right" w:pos="9639"/>
      </w:tabs>
    </w:pPr>
  </w:style>
  <w:style w:type="character" w:customStyle="1" w:styleId="aa">
    <w:name w:val="Нижний колонтитул Знак"/>
    <w:basedOn w:val="a0"/>
    <w:link w:val="a9"/>
    <w:uiPriority w:val="99"/>
    <w:rsid w:val="001A22D9"/>
    <w:rPr>
      <w:rFonts w:ascii="Times New Roman" w:eastAsia="Times New Roman" w:hAnsi="Times New Roman" w:cs="Times New Roman"/>
      <w:sz w:val="28"/>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AD"/>
    <w:pPr>
      <w:spacing w:after="0" w:line="240" w:lineRule="auto"/>
    </w:pPr>
    <w:rPr>
      <w:rFonts w:ascii="Times New Roman" w:eastAsia="Times New Roman"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81BAD"/>
    <w:pPr>
      <w:tabs>
        <w:tab w:val="center" w:pos="4819"/>
        <w:tab w:val="right" w:pos="9639"/>
      </w:tabs>
    </w:pPr>
  </w:style>
  <w:style w:type="character" w:customStyle="1" w:styleId="a4">
    <w:name w:val="Верхний колонтитул Знак"/>
    <w:basedOn w:val="a0"/>
    <w:link w:val="a3"/>
    <w:uiPriority w:val="99"/>
    <w:rsid w:val="00181BAD"/>
    <w:rPr>
      <w:rFonts w:ascii="Times New Roman" w:eastAsia="Times New Roman" w:hAnsi="Times New Roman" w:cs="Times New Roman"/>
      <w:sz w:val="28"/>
      <w:szCs w:val="20"/>
      <w:lang w:eastAsia="uk-UA"/>
    </w:rPr>
  </w:style>
  <w:style w:type="character" w:styleId="a5">
    <w:name w:val="page number"/>
    <w:basedOn w:val="a0"/>
    <w:uiPriority w:val="99"/>
    <w:rsid w:val="00181BAD"/>
  </w:style>
  <w:style w:type="character" w:customStyle="1" w:styleId="2">
    <w:name w:val="Основной текст (2)_"/>
    <w:link w:val="20"/>
    <w:uiPriority w:val="99"/>
    <w:locked/>
    <w:rsid w:val="00181BAD"/>
    <w:rPr>
      <w:b/>
      <w:spacing w:val="1"/>
      <w:sz w:val="25"/>
      <w:shd w:val="clear" w:color="auto" w:fill="FFFFFF"/>
    </w:rPr>
  </w:style>
  <w:style w:type="paragraph" w:customStyle="1" w:styleId="20">
    <w:name w:val="Основной текст (2)"/>
    <w:basedOn w:val="a"/>
    <w:link w:val="2"/>
    <w:uiPriority w:val="99"/>
    <w:rsid w:val="00181BAD"/>
    <w:pPr>
      <w:widowControl w:val="0"/>
      <w:shd w:val="clear" w:color="auto" w:fill="FFFFFF"/>
      <w:spacing w:before="480" w:line="240" w:lineRule="atLeast"/>
      <w:jc w:val="center"/>
    </w:pPr>
    <w:rPr>
      <w:rFonts w:asciiTheme="minorHAnsi" w:eastAsiaTheme="minorHAnsi" w:hAnsiTheme="minorHAnsi" w:cstheme="minorBidi"/>
      <w:b/>
      <w:spacing w:val="1"/>
      <w:sz w:val="25"/>
      <w:szCs w:val="22"/>
      <w:lang w:eastAsia="en-US"/>
    </w:rPr>
  </w:style>
  <w:style w:type="character" w:customStyle="1" w:styleId="23pt">
    <w:name w:val="Основной текст (2) + Интервал 3 pt"/>
    <w:uiPriority w:val="99"/>
    <w:rsid w:val="00181BAD"/>
    <w:rPr>
      <w:rFonts w:ascii="Times New Roman" w:hAnsi="Times New Roman"/>
      <w:spacing w:val="75"/>
      <w:sz w:val="25"/>
      <w:u w:val="none"/>
    </w:rPr>
  </w:style>
  <w:style w:type="paragraph" w:styleId="a6">
    <w:name w:val="List Paragraph"/>
    <w:basedOn w:val="a"/>
    <w:uiPriority w:val="99"/>
    <w:qFormat/>
    <w:rsid w:val="00181BAD"/>
    <w:pPr>
      <w:spacing w:after="160" w:line="25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2622E5"/>
    <w:rPr>
      <w:rFonts w:ascii="Tahoma" w:hAnsi="Tahoma" w:cs="Tahoma"/>
      <w:sz w:val="16"/>
      <w:szCs w:val="16"/>
    </w:rPr>
  </w:style>
  <w:style w:type="character" w:customStyle="1" w:styleId="a8">
    <w:name w:val="Текст выноски Знак"/>
    <w:basedOn w:val="a0"/>
    <w:link w:val="a7"/>
    <w:uiPriority w:val="99"/>
    <w:semiHidden/>
    <w:rsid w:val="002622E5"/>
    <w:rPr>
      <w:rFonts w:ascii="Tahoma" w:eastAsia="Times New Roman" w:hAnsi="Tahoma" w:cs="Tahoma"/>
      <w:sz w:val="16"/>
      <w:szCs w:val="16"/>
      <w:lang w:eastAsia="uk-UA"/>
    </w:rPr>
  </w:style>
  <w:style w:type="paragraph" w:styleId="a9">
    <w:name w:val="footer"/>
    <w:basedOn w:val="a"/>
    <w:link w:val="aa"/>
    <w:uiPriority w:val="99"/>
    <w:unhideWhenUsed/>
    <w:rsid w:val="001A22D9"/>
    <w:pPr>
      <w:tabs>
        <w:tab w:val="center" w:pos="4819"/>
        <w:tab w:val="right" w:pos="9639"/>
      </w:tabs>
    </w:pPr>
  </w:style>
  <w:style w:type="character" w:customStyle="1" w:styleId="aa">
    <w:name w:val="Нижний колонтитул Знак"/>
    <w:basedOn w:val="a0"/>
    <w:link w:val="a9"/>
    <w:uiPriority w:val="99"/>
    <w:rsid w:val="001A22D9"/>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Characters>
  <Application>Microsoft Office Word</Application>
  <DocSecurity>0</DocSecurity>
  <Lines>5</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2021-04-30T12:43:00Z</dcterms:created>
  <dcterms:modified xsi:type="dcterms:W3CDTF">2021-04-30T12:44:00Z</dcterms:modified>
</cp:coreProperties>
</file>